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F5" w:rsidRDefault="000773F5" w:rsidP="000773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4555E"/>
          <w:sz w:val="24"/>
          <w:szCs w:val="24"/>
          <w:bdr w:val="none" w:sz="0" w:space="0" w:color="auto" w:frame="1"/>
          <w:lang w:eastAsia="ru-RU"/>
        </w:rPr>
      </w:pPr>
      <w:r w:rsidRPr="000773F5">
        <w:rPr>
          <w:rFonts w:ascii="Times New Roman" w:eastAsia="Times New Roman" w:hAnsi="Times New Roman" w:cs="Times New Roman"/>
          <w:b/>
          <w:bCs/>
          <w:color w:val="54555E"/>
          <w:sz w:val="24"/>
          <w:szCs w:val="24"/>
          <w:bdr w:val="none" w:sz="0" w:space="0" w:color="auto" w:frame="1"/>
          <w:lang w:eastAsia="ru-RU"/>
        </w:rPr>
        <w:t>ЗАЯВЛЕНИЕ</w:t>
      </w:r>
      <w:r w:rsidRPr="000773F5">
        <w:rPr>
          <w:rFonts w:ascii="Times New Roman" w:eastAsia="Times New Roman" w:hAnsi="Times New Roman" w:cs="Times New Roman"/>
          <w:b/>
          <w:bCs/>
          <w:color w:val="54555E"/>
          <w:sz w:val="24"/>
          <w:szCs w:val="24"/>
          <w:bdr w:val="none" w:sz="0" w:space="0" w:color="auto" w:frame="1"/>
          <w:lang w:eastAsia="ru-RU"/>
        </w:rPr>
        <w:br/>
        <w:t xml:space="preserve">глав государств – участников Содружества Независимых Государств </w:t>
      </w:r>
    </w:p>
    <w:p w:rsidR="000F13D0" w:rsidRDefault="000773F5" w:rsidP="000773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4555E"/>
          <w:sz w:val="24"/>
          <w:szCs w:val="24"/>
          <w:bdr w:val="none" w:sz="0" w:space="0" w:color="auto" w:frame="1"/>
          <w:lang w:eastAsia="ru-RU"/>
        </w:rPr>
      </w:pPr>
      <w:r w:rsidRPr="000773F5">
        <w:rPr>
          <w:rFonts w:ascii="Times New Roman" w:eastAsia="Times New Roman" w:hAnsi="Times New Roman" w:cs="Times New Roman"/>
          <w:b/>
          <w:bCs/>
          <w:color w:val="54555E"/>
          <w:sz w:val="24"/>
          <w:szCs w:val="24"/>
          <w:bdr w:val="none" w:sz="0" w:space="0" w:color="auto" w:frame="1"/>
          <w:lang w:eastAsia="ru-RU"/>
        </w:rPr>
        <w:t xml:space="preserve">в связи </w:t>
      </w:r>
      <w:bookmarkStart w:id="0" w:name="_GoBack"/>
      <w:bookmarkEnd w:id="0"/>
      <w:r w:rsidRPr="000773F5">
        <w:rPr>
          <w:rFonts w:ascii="Times New Roman" w:eastAsia="Times New Roman" w:hAnsi="Times New Roman" w:cs="Times New Roman"/>
          <w:b/>
          <w:bCs/>
          <w:color w:val="54555E"/>
          <w:sz w:val="24"/>
          <w:szCs w:val="24"/>
          <w:bdr w:val="none" w:sz="0" w:space="0" w:color="auto" w:frame="1"/>
          <w:lang w:eastAsia="ru-RU"/>
        </w:rPr>
        <w:t>с 30-летием СНГ</w:t>
      </w:r>
    </w:p>
    <w:p w:rsidR="000773F5" w:rsidRPr="000773F5" w:rsidRDefault="000773F5" w:rsidP="000773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Мы, главы государств – участников Содружества Независимых Государств, в связи с 30-летием со д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ня образования СНГ заявляем следующее.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Тридцать лет назад в период серьезных геополитических изменений были подписаны Соглашение о создании Содружества Независимых Государств, Протокол к этому Соглашению и Алма-Атинская Декларация.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Образование Содружества 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способствовало формированию правовых и организационных основ интеграционного взаимовыгодного взаимодействия между новыми независимыми государствами, сохранению и совершенствованию экономических, гуманитарных и культурно-исторических связей, базирующихся на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 общности интересов, взаимном доверии и уважении.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Сегодня Содружество Независимых Государств представляет региональную межгосударственную организацию, обеспечивающую партнерство в политической, экономической, гуманитарной и других сферах на основе подлинно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го равноправия, а также уникальную диалоговую площадку, учитывающую интересы ее государств-участников.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Считаем нашей общей задачей дальнейшую реализацию потенциала Содружества, усиление его позиций на международной арене и обеспечение его дальнейшего динам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ичного развития.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Рассматривая торгово-экономическое взаимодействие как ключевой фактор дальнейшего углубления экономической интеграции и устойчивого развития государств – участников СНГ, заявляем о стремлении к формированию благоприятных условий для эффект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ивного экономического сотрудничества, полноценного функционирования зоны свободной торговли, перехода заинтересованных государств к более глубокой экономической интеграции.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В целях повышения благосостояния граждан считаем необходимым направить усилия на ст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абильный экономический рост за счет развития «зеленой» экономики, </w:t>
      </w:r>
      <w:proofErr w:type="spellStart"/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цифровизации</w:t>
      </w:r>
      <w:proofErr w:type="spellEnd"/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, промышленной кооперации, широкого применения инноваций, развития международных транспортных коридоров, комплексного и рационального использования имеющихся природных и экономич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еских ресурсов, поддержки малого и среднего бизнеса, улучшения системы содействия занятости населения, создания благоприятных условий для граждан государств СНГ, осуществляющих трудовую деятельность в странах-участницах, а также наращивания сотрудничества 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между деловыми кругами, расширения партнерских связей в рамках мировой экономической системы.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Гуманитарное сотрудничество традиционно остается одним из наиболее эффективных средств укрепления доверия и взаимопонимания между государствами – участниками Содр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ужества. Подтверждаем нашу готовность к дальнейшему развитию взаимодействия в этой сфере, а также наше стремление вывести гуманитарные связи на качественно новый уровень на основе общих гуманистических ценностей во имя мира, дружбы, добрососедства, межнаци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онального и межконфессионального согласия, стабильности и бесконфликтного развития межгосударственных отношений.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Одной из основополагающих задач взаимодействия стран Содружества на гуманитарном направлении считаем сохранение памяти о нашей общей Победе в В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еликой Отечественной войне 1941–1945 годов. Категорически не приемлем идущие вразрез с Приговором Международного военного трибунала в Нюрнберге попытки фальсификации истории, пересмотра итогов Второй мировой войны, героизации нацизма. Подчеркиваем, что фак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ты изгнания и истребления нацистами и их пособниками мирного населения СССР, установленные в Приговоре, должны расцениваться как геноцид народов Советского Союза.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Сотрудничество в деле обеспечения безопасности и правопорядка государств – участников СНГ вно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сит вклад в противостояние современным угрозам. Вместе с тем отмечаем продолжающееся нарастание факторов, негативно влияющих на международную безопасность, среди которых попытки игнорирования общепризнанных принципов и норм международного права, международ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ный терроризм, экстремизм, трансграничная 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lastRenderedPageBreak/>
        <w:t>организованная преступность, незаконное производство и оборот наркотиков, использование информационно-коммуникационных технологий в террористических и иных преступных целях, другие транснациональные угрозы, в том ч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исле эпидемиологические. Подтверждая центральную координирующую роль ООН, заявляем о готовности сотрудничать в противодействии всему спектру современных вызовов и угроз. Подчеркиваем необходимость сотрудничества в борьбе за укрепление всеобъемлющей стабиль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ности в мире как основы обеспечения равной и неделимой безопасности для всех.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Будем стремиться к совместному продвижению интересов государств – участников Содружества, координации подходов при решении основных мировых и региональных проблем на основе приве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рженности целям и принципам, закрепленным в Уставе Организации Объединенных Наций, Декларации 1970 года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ных Наций.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Твердо привержены утверждению справедливого многополярного мироустройства, признанию разнообразия путей развития государств на основе общечеловеческих ценностей. При этом мы обеспокоены тем, что поступательное развитие наших стран осложняется не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гативным воздействием ряда внешних факторов, среди которых рост мировой нестабильности, обострение геополитического и геоэкономического соперничества, применение отдельными государствами односторонних ограничительных мер, идущих вразрез с нормами междунаро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дного права, попытки вмешательства во внутренние дела суверенных государств, а также значительное влияние на международные процессы длительной пандемии </w:t>
      </w:r>
      <w:proofErr w:type="spellStart"/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коронавирусной</w:t>
      </w:r>
      <w:proofErr w:type="spellEnd"/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 инфекции (COVID-19).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Закрепленные в учредительных документах Содружества Независимых Госу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дарств цели и принципы не утратили своей актуальности, отвечают интересам всех государств-участников, в полной мере отражают современные тенденции развития международных отношений. Подтверждаем приверженность им и будем последовательно развивать сотрудниче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ство в формате СНГ, совершенствуя формы и методы работы его органов. Практической основой для этого являются принятые меры по адаптации Содружества к современным реалиям, а также Концепция дальнейшего развития СНГ и Стратегия экономического развития СНГ на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 период до 2030 года, в соответствии с которыми основной целью СНГ является формирование в долгосрочной перспективе интегрированного политического, экономического и культурно-гуманитарного объединения заинтересованных государств, обеспечивающего эффективно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е развитие каждого его участника.</w:t>
      </w:r>
    </w:p>
    <w:p w:rsidR="000F13D0" w:rsidRPr="000773F5" w:rsidRDefault="000773F5" w:rsidP="000773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</w:pP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 xml:space="preserve">Мы, главы государств – участников Содружества Независимых Государств, заявляем о намерении твердо следовать этой цели и о готовности к конструктивному взаимодействию со всеми заинтересованными странами и международными </w:t>
      </w:r>
      <w:r w:rsidRPr="000773F5">
        <w:rPr>
          <w:rFonts w:ascii="Times New Roman" w:eastAsia="Times New Roman" w:hAnsi="Times New Roman" w:cs="Times New Roman"/>
          <w:color w:val="54555E"/>
          <w:sz w:val="24"/>
          <w:szCs w:val="24"/>
          <w:lang w:eastAsia="ru-RU"/>
        </w:rPr>
        <w:t>организациями.</w:t>
      </w:r>
    </w:p>
    <w:p w:rsidR="000F13D0" w:rsidRPr="000773F5" w:rsidRDefault="000F13D0" w:rsidP="00077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13D0" w:rsidRPr="000773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0"/>
    <w:rsid w:val="000773F5"/>
    <w:rsid w:val="000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71EA-C833-48C0-9F30-9E678A31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986</Words>
  <Characters>5621</Characters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2021-10-19T18:41:00Z</dcterms:created>
  <dcterms:modified xsi:type="dcterms:W3CDTF">2021-10-19T18:41:00Z</dcterms:modified>
</cp:coreProperties>
</file>