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215" w:rsidRPr="00BD5516" w:rsidRDefault="00DC4215" w:rsidP="00DC4215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BD5516">
        <w:rPr>
          <w:rFonts w:ascii="Times New Roman" w:eastAsia="Times New Roman" w:hAnsi="Times New Roman" w:cs="Times New Roman"/>
          <w:szCs w:val="24"/>
          <w:lang w:eastAsia="ru-RU"/>
        </w:rPr>
        <w:t>Приложение 4</w:t>
      </w:r>
    </w:p>
    <w:p w:rsidR="00DC4215" w:rsidRPr="00BD5516" w:rsidRDefault="00DC4215" w:rsidP="00DC4215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Cs w:val="24"/>
          <w:lang w:eastAsia="ru-RU" w:bidi="ru-RU"/>
        </w:rPr>
      </w:pPr>
      <w:r w:rsidRPr="00BD5516">
        <w:rPr>
          <w:rFonts w:ascii="Times New Roman" w:eastAsia="Times New Roman" w:hAnsi="Times New Roman" w:cs="Times New Roman"/>
          <w:szCs w:val="24"/>
          <w:lang w:eastAsia="ru-RU"/>
        </w:rPr>
        <w:t xml:space="preserve">к Протоколу </w:t>
      </w:r>
      <w:r w:rsidRPr="00BD5516">
        <w:rPr>
          <w:rFonts w:ascii="Times New Roman" w:eastAsia="Times New Roman" w:hAnsi="Times New Roman" w:cs="Times New Roman"/>
          <w:szCs w:val="24"/>
          <w:lang w:eastAsia="ru-RU" w:bidi="ru-RU"/>
        </w:rPr>
        <w:t>8-го заседания РГ РЧС,</w:t>
      </w:r>
    </w:p>
    <w:p w:rsidR="00DC4215" w:rsidRPr="00BD5516" w:rsidRDefault="00DC4215" w:rsidP="00DC4215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Cs w:val="24"/>
          <w:lang w:eastAsia="ru-RU" w:bidi="ru-RU"/>
        </w:rPr>
      </w:pPr>
      <w:r w:rsidRPr="00BD5516">
        <w:rPr>
          <w:rFonts w:ascii="Times New Roman" w:eastAsia="Times New Roman" w:hAnsi="Times New Roman" w:cs="Times New Roman"/>
          <w:szCs w:val="24"/>
          <w:lang w:eastAsia="ru-RU" w:bidi="ru-RU"/>
        </w:rPr>
        <w:t>12-14 сентября 2016г.,</w:t>
      </w:r>
    </w:p>
    <w:p w:rsidR="00DC4215" w:rsidRPr="00BD5516" w:rsidRDefault="00DC4215" w:rsidP="00DC4215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BD5516">
        <w:rPr>
          <w:rFonts w:ascii="Times New Roman" w:eastAsia="Times New Roman" w:hAnsi="Times New Roman" w:cs="Times New Roman"/>
          <w:szCs w:val="24"/>
          <w:lang w:eastAsia="ru-RU"/>
        </w:rPr>
        <w:t>г. Минск, Республика Беларусь</w:t>
      </w:r>
    </w:p>
    <w:p w:rsidR="00DC4215" w:rsidRDefault="00DC4215" w:rsidP="00F147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4726" w:rsidRPr="00F14726" w:rsidRDefault="00F14726" w:rsidP="00F147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4726">
        <w:rPr>
          <w:rFonts w:ascii="Times New Roman" w:hAnsi="Times New Roman" w:cs="Times New Roman"/>
          <w:b/>
          <w:sz w:val="28"/>
          <w:szCs w:val="28"/>
        </w:rPr>
        <w:t>Методические рекомендации по формированию Общей таблицы распределения частот стран-участников РСС</w:t>
      </w:r>
    </w:p>
    <w:p w:rsidR="00F14726" w:rsidRDefault="00F14726" w:rsidP="0018581B">
      <w:pPr>
        <w:jc w:val="both"/>
        <w:rPr>
          <w:rFonts w:ascii="Times New Roman" w:hAnsi="Times New Roman" w:cs="Times New Roman"/>
          <w:sz w:val="24"/>
          <w:szCs w:val="28"/>
        </w:rPr>
      </w:pPr>
      <w:r w:rsidRPr="00F14726">
        <w:rPr>
          <w:rFonts w:ascii="Times New Roman" w:hAnsi="Times New Roman" w:cs="Times New Roman"/>
          <w:sz w:val="24"/>
          <w:szCs w:val="28"/>
        </w:rPr>
        <w:t>Данный документ является рабочим материалом вспомогательным к Принципам разработки «Общей таблицы распределения частот стран РСС»</w:t>
      </w:r>
      <w:r>
        <w:rPr>
          <w:rFonts w:ascii="Times New Roman" w:hAnsi="Times New Roman" w:cs="Times New Roman"/>
          <w:sz w:val="24"/>
          <w:szCs w:val="28"/>
        </w:rPr>
        <w:t xml:space="preserve"> (Общей ТРЧ) определяющий практические рекомендации по формированию Общей ТРЧ, подготовленный Рабочей группой РЧС (РГ РЧС).</w:t>
      </w:r>
    </w:p>
    <w:p w:rsidR="00F14726" w:rsidRDefault="00F14726" w:rsidP="0018581B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Данный документ носит рекомендательный характер и нацелен на облегчение работы координатора и со-координаторов по работе </w:t>
      </w:r>
      <w:proofErr w:type="gramStart"/>
      <w:r>
        <w:rPr>
          <w:rFonts w:ascii="Times New Roman" w:hAnsi="Times New Roman" w:cs="Times New Roman"/>
          <w:sz w:val="24"/>
          <w:szCs w:val="28"/>
        </w:rPr>
        <w:t>с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Общей ТРЧ.</w:t>
      </w:r>
    </w:p>
    <w:p w:rsidR="00F14726" w:rsidRDefault="00F14726" w:rsidP="0018581B">
      <w:pPr>
        <w:jc w:val="both"/>
        <w:rPr>
          <w:rFonts w:ascii="Times New Roman" w:hAnsi="Times New Roman" w:cs="Times New Roman"/>
          <w:sz w:val="24"/>
          <w:szCs w:val="28"/>
        </w:rPr>
      </w:pPr>
      <w:r w:rsidRPr="006642F1">
        <w:rPr>
          <w:rFonts w:ascii="Times New Roman" w:hAnsi="Times New Roman" w:cs="Times New Roman"/>
          <w:sz w:val="24"/>
          <w:szCs w:val="28"/>
        </w:rPr>
        <w:t xml:space="preserve">В зависимости от потребностей Рабочей группы РЧС данный документ может дорабатываться участниками РГ РЧС, координаторам и со-координаторами по работе с общей ТРЧ, а также техническими экспертами АС РСС, привлекаемыми к </w:t>
      </w:r>
      <w:r w:rsidR="006642F1" w:rsidRPr="006642F1">
        <w:rPr>
          <w:rFonts w:ascii="Times New Roman" w:hAnsi="Times New Roman" w:cs="Times New Roman"/>
          <w:sz w:val="24"/>
          <w:szCs w:val="28"/>
        </w:rPr>
        <w:t>работе по формированию Общей таблицы распределения частот стран-участников РСС</w:t>
      </w:r>
      <w:r w:rsidR="006642F1">
        <w:rPr>
          <w:rFonts w:ascii="Times New Roman" w:hAnsi="Times New Roman" w:cs="Times New Roman"/>
          <w:sz w:val="24"/>
          <w:szCs w:val="28"/>
        </w:rPr>
        <w:t>.</w:t>
      </w:r>
    </w:p>
    <w:p w:rsidR="006642F1" w:rsidRPr="006642F1" w:rsidRDefault="006642F1" w:rsidP="0018581B">
      <w:pPr>
        <w:jc w:val="both"/>
        <w:rPr>
          <w:rFonts w:ascii="Times New Roman" w:hAnsi="Times New Roman" w:cs="Times New Roman"/>
          <w:sz w:val="24"/>
          <w:szCs w:val="28"/>
        </w:rPr>
      </w:pPr>
      <w:r w:rsidRPr="00BF576D">
        <w:rPr>
          <w:rFonts w:ascii="Times New Roman" w:hAnsi="Times New Roman" w:cs="Times New Roman"/>
          <w:sz w:val="24"/>
          <w:szCs w:val="28"/>
        </w:rPr>
        <w:t>[Утверждение методических рекомендаций проводится Рабочей группой РЧС.]</w:t>
      </w:r>
    </w:p>
    <w:p w:rsidR="00F14726" w:rsidRDefault="00F14726" w:rsidP="00F14726">
      <w:pPr>
        <w:rPr>
          <w:rFonts w:ascii="Times New Roman" w:hAnsi="Times New Roman" w:cs="Times New Roman"/>
          <w:b/>
          <w:sz w:val="24"/>
          <w:szCs w:val="28"/>
        </w:rPr>
      </w:pPr>
      <w:r w:rsidRPr="00F14726">
        <w:rPr>
          <w:rFonts w:ascii="Times New Roman" w:hAnsi="Times New Roman" w:cs="Times New Roman"/>
          <w:b/>
          <w:sz w:val="24"/>
          <w:szCs w:val="28"/>
        </w:rPr>
        <w:t xml:space="preserve">1. Работа с примечаниями к распределениям полос частот Общей ТРЧ </w:t>
      </w:r>
    </w:p>
    <w:p w:rsidR="006642F1" w:rsidRDefault="006642F1" w:rsidP="008F2D18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В </w:t>
      </w:r>
      <w:r w:rsidR="00164248">
        <w:rPr>
          <w:rFonts w:ascii="Times New Roman" w:hAnsi="Times New Roman" w:cs="Times New Roman"/>
          <w:sz w:val="24"/>
          <w:szCs w:val="28"/>
        </w:rPr>
        <w:t>соответствие</w:t>
      </w:r>
      <w:r>
        <w:rPr>
          <w:rFonts w:ascii="Times New Roman" w:hAnsi="Times New Roman" w:cs="Times New Roman"/>
          <w:sz w:val="24"/>
          <w:szCs w:val="28"/>
        </w:rPr>
        <w:t xml:space="preserve"> с п. </w:t>
      </w:r>
      <w:r w:rsidR="00164248">
        <w:rPr>
          <w:rFonts w:ascii="Times New Roman" w:hAnsi="Times New Roman" w:cs="Times New Roman"/>
          <w:sz w:val="24"/>
          <w:szCs w:val="28"/>
        </w:rPr>
        <w:t>2.5. Принципов</w:t>
      </w:r>
      <w:r w:rsidR="00164248" w:rsidRPr="00164248">
        <w:rPr>
          <w:rFonts w:ascii="Times New Roman" w:hAnsi="Times New Roman" w:cs="Times New Roman"/>
          <w:sz w:val="24"/>
          <w:szCs w:val="28"/>
        </w:rPr>
        <w:t xml:space="preserve"> разработки «Общей таблицы распределения частот стран РСС»</w:t>
      </w:r>
      <w:r w:rsidR="00164248">
        <w:rPr>
          <w:rFonts w:ascii="Times New Roman" w:hAnsi="Times New Roman" w:cs="Times New Roman"/>
          <w:sz w:val="24"/>
          <w:szCs w:val="28"/>
        </w:rPr>
        <w:t xml:space="preserve"> примечания из национальных таблиц распределения полос радиочастот включаются </w:t>
      </w:r>
      <w:proofErr w:type="gramStart"/>
      <w:r w:rsidR="00164248">
        <w:rPr>
          <w:rFonts w:ascii="Times New Roman" w:hAnsi="Times New Roman" w:cs="Times New Roman"/>
          <w:sz w:val="24"/>
          <w:szCs w:val="28"/>
        </w:rPr>
        <w:t>Общую</w:t>
      </w:r>
      <w:proofErr w:type="gramEnd"/>
      <w:r w:rsidR="00164248">
        <w:rPr>
          <w:rFonts w:ascii="Times New Roman" w:hAnsi="Times New Roman" w:cs="Times New Roman"/>
          <w:sz w:val="24"/>
          <w:szCs w:val="28"/>
        </w:rPr>
        <w:t xml:space="preserve"> ТРЧ </w:t>
      </w:r>
      <w:r w:rsidR="00164248" w:rsidRPr="00164248">
        <w:rPr>
          <w:rFonts w:ascii="Times New Roman" w:hAnsi="Times New Roman" w:cs="Times New Roman"/>
          <w:sz w:val="24"/>
          <w:szCs w:val="28"/>
        </w:rPr>
        <w:t>независимо от количества стран, указанных в них</w:t>
      </w:r>
      <w:r w:rsidR="00164248">
        <w:rPr>
          <w:rFonts w:ascii="Times New Roman" w:hAnsi="Times New Roman" w:cs="Times New Roman"/>
          <w:sz w:val="24"/>
          <w:szCs w:val="28"/>
        </w:rPr>
        <w:t xml:space="preserve">. Для </w:t>
      </w:r>
      <w:r w:rsidR="0018581B">
        <w:rPr>
          <w:rFonts w:ascii="Times New Roman" w:hAnsi="Times New Roman" w:cs="Times New Roman"/>
          <w:sz w:val="24"/>
          <w:szCs w:val="28"/>
        </w:rPr>
        <w:t xml:space="preserve">нумерации примечаний используется оригинальный номер </w:t>
      </w:r>
      <w:proofErr w:type="gramStart"/>
      <w:r w:rsidR="0018581B">
        <w:rPr>
          <w:rFonts w:ascii="Times New Roman" w:hAnsi="Times New Roman" w:cs="Times New Roman"/>
          <w:sz w:val="24"/>
          <w:szCs w:val="28"/>
        </w:rPr>
        <w:t>примечанию</w:t>
      </w:r>
      <w:proofErr w:type="gramEnd"/>
      <w:r w:rsidR="0018581B">
        <w:rPr>
          <w:rFonts w:ascii="Times New Roman" w:hAnsi="Times New Roman" w:cs="Times New Roman"/>
          <w:sz w:val="24"/>
          <w:szCs w:val="28"/>
        </w:rPr>
        <w:t xml:space="preserve"> перед которым указывается префикс с сокращением страны </w:t>
      </w:r>
      <w:r w:rsidR="0018581B" w:rsidRPr="0018581B">
        <w:rPr>
          <w:rFonts w:ascii="Times New Roman" w:hAnsi="Times New Roman" w:cs="Times New Roman"/>
          <w:sz w:val="24"/>
          <w:szCs w:val="28"/>
        </w:rPr>
        <w:t>(</w:t>
      </w:r>
      <w:r w:rsidR="0018581B">
        <w:rPr>
          <w:rFonts w:ascii="Times New Roman" w:hAnsi="Times New Roman" w:cs="Times New Roman"/>
          <w:sz w:val="24"/>
          <w:szCs w:val="28"/>
        </w:rPr>
        <w:t xml:space="preserve">например, </w:t>
      </w:r>
      <w:r w:rsidR="0018581B">
        <w:rPr>
          <w:rFonts w:ascii="Times New Roman" w:hAnsi="Times New Roman" w:cs="Times New Roman"/>
          <w:sz w:val="24"/>
          <w:szCs w:val="28"/>
          <w:lang w:val="en-US"/>
        </w:rPr>
        <w:t>BLR</w:t>
      </w:r>
      <w:r w:rsidR="0018581B" w:rsidRPr="0018581B">
        <w:rPr>
          <w:rFonts w:ascii="Times New Roman" w:hAnsi="Times New Roman" w:cs="Times New Roman"/>
          <w:sz w:val="24"/>
          <w:szCs w:val="28"/>
        </w:rPr>
        <w:t>3</w:t>
      </w:r>
      <w:r w:rsidR="0018581B">
        <w:rPr>
          <w:rFonts w:ascii="Times New Roman" w:hAnsi="Times New Roman" w:cs="Times New Roman"/>
          <w:sz w:val="24"/>
          <w:szCs w:val="28"/>
        </w:rPr>
        <w:t>).</w:t>
      </w:r>
      <w:bookmarkStart w:id="0" w:name="_GoBack"/>
      <w:bookmarkEnd w:id="0"/>
    </w:p>
    <w:p w:rsidR="0015119A" w:rsidRDefault="008F2D18" w:rsidP="008F2D18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Сокращения стран, используется в том формате, котором они представлены в таблице 1A «</w:t>
      </w:r>
      <w:r w:rsidRPr="008F2D18">
        <w:rPr>
          <w:rFonts w:ascii="Times New Roman" w:hAnsi="Times New Roman" w:cs="Times New Roman"/>
          <w:sz w:val="24"/>
          <w:szCs w:val="28"/>
        </w:rPr>
        <w:t>Условные обозначения, используемые для указания заявляющих администраций</w:t>
      </w:r>
      <w:r>
        <w:rPr>
          <w:rFonts w:ascii="Times New Roman" w:hAnsi="Times New Roman" w:cs="Times New Roman"/>
          <w:sz w:val="24"/>
          <w:szCs w:val="28"/>
        </w:rPr>
        <w:t xml:space="preserve">»  Раздела </w:t>
      </w:r>
      <w:r w:rsidRPr="008F2D18">
        <w:rPr>
          <w:rFonts w:ascii="Times New Roman" w:hAnsi="Times New Roman" w:cs="Times New Roman"/>
          <w:sz w:val="24"/>
          <w:szCs w:val="28"/>
        </w:rPr>
        <w:t>IV</w:t>
      </w:r>
      <w:r>
        <w:rPr>
          <w:rFonts w:ascii="Times New Roman" w:hAnsi="Times New Roman" w:cs="Times New Roman"/>
          <w:sz w:val="24"/>
          <w:szCs w:val="28"/>
        </w:rPr>
        <w:t xml:space="preserve">  Предисловия к</w:t>
      </w:r>
      <w:r w:rsidRPr="0015119A">
        <w:rPr>
          <w:rFonts w:ascii="Times New Roman" w:hAnsi="Times New Roman" w:cs="Times New Roman"/>
          <w:sz w:val="24"/>
          <w:szCs w:val="28"/>
        </w:rPr>
        <w:t xml:space="preserve"> международному информационному циркуляру по</w:t>
      </w:r>
      <w:r>
        <w:rPr>
          <w:rFonts w:ascii="Times New Roman" w:hAnsi="Times New Roman" w:cs="Times New Roman"/>
          <w:sz w:val="24"/>
          <w:szCs w:val="28"/>
        </w:rPr>
        <w:t xml:space="preserve"> ч</w:t>
      </w:r>
      <w:r w:rsidRPr="0015119A">
        <w:rPr>
          <w:rFonts w:ascii="Times New Roman" w:hAnsi="Times New Roman" w:cs="Times New Roman"/>
          <w:sz w:val="24"/>
          <w:szCs w:val="28"/>
        </w:rPr>
        <w:t xml:space="preserve">астотам бюро радиосвязи – ИФИК </w:t>
      </w:r>
      <w:r>
        <w:rPr>
          <w:rFonts w:ascii="Times New Roman" w:hAnsi="Times New Roman" w:cs="Times New Roman"/>
          <w:sz w:val="24"/>
          <w:szCs w:val="28"/>
        </w:rPr>
        <w:t>БР.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1"/>
        <w:gridCol w:w="7333"/>
      </w:tblGrid>
      <w:tr w:rsidR="008F2D18" w:rsidRPr="008F2D18" w:rsidTr="008F2D18">
        <w:trPr>
          <w:trHeight w:val="255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Обозначение</w:t>
            </w:r>
          </w:p>
        </w:tc>
        <w:tc>
          <w:tcPr>
            <w:tcW w:w="7333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администрации (Государство – Член МСЭ)</w:t>
            </w:r>
          </w:p>
        </w:tc>
      </w:tr>
      <w:tr w:rsidR="008F2D18" w:rsidRPr="008F2D18" w:rsidTr="008F2D18">
        <w:trPr>
          <w:trHeight w:val="255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ARM</w:t>
            </w:r>
          </w:p>
        </w:tc>
        <w:tc>
          <w:tcPr>
            <w:tcW w:w="7333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Армения (Республика)</w:t>
            </w:r>
          </w:p>
        </w:tc>
      </w:tr>
      <w:tr w:rsidR="008F2D18" w:rsidRPr="008F2D18" w:rsidTr="008F2D18">
        <w:trPr>
          <w:trHeight w:val="255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AZE</w:t>
            </w:r>
          </w:p>
        </w:tc>
        <w:tc>
          <w:tcPr>
            <w:tcW w:w="7333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Азербайджанская Республика</w:t>
            </w:r>
          </w:p>
        </w:tc>
      </w:tr>
      <w:tr w:rsidR="008F2D18" w:rsidRPr="008F2D18" w:rsidTr="008F2D18">
        <w:trPr>
          <w:trHeight w:val="255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BLR</w:t>
            </w:r>
          </w:p>
        </w:tc>
        <w:tc>
          <w:tcPr>
            <w:tcW w:w="7333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Беларусь (Республика)</w:t>
            </w:r>
          </w:p>
        </w:tc>
      </w:tr>
      <w:tr w:rsidR="008F2D18" w:rsidRPr="008F2D18" w:rsidTr="008F2D18">
        <w:trPr>
          <w:trHeight w:val="255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GEO</w:t>
            </w:r>
          </w:p>
        </w:tc>
        <w:tc>
          <w:tcPr>
            <w:tcW w:w="7333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Грузия</w:t>
            </w:r>
          </w:p>
        </w:tc>
      </w:tr>
      <w:tr w:rsidR="008F2D18" w:rsidRPr="008F2D18" w:rsidTr="008F2D18">
        <w:trPr>
          <w:trHeight w:val="255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KAZ</w:t>
            </w:r>
          </w:p>
        </w:tc>
        <w:tc>
          <w:tcPr>
            <w:tcW w:w="7333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 (Республика)</w:t>
            </w:r>
          </w:p>
        </w:tc>
      </w:tr>
      <w:tr w:rsidR="008F2D18" w:rsidRPr="008F2D18" w:rsidTr="008F2D18">
        <w:trPr>
          <w:trHeight w:val="255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KGZ</w:t>
            </w:r>
          </w:p>
        </w:tc>
        <w:tc>
          <w:tcPr>
            <w:tcW w:w="7333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Кыргызская Республика</w:t>
            </w:r>
          </w:p>
        </w:tc>
      </w:tr>
      <w:tr w:rsidR="008F2D18" w:rsidRPr="008F2D18" w:rsidTr="008F2D18">
        <w:trPr>
          <w:trHeight w:val="255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MDA</w:t>
            </w:r>
          </w:p>
        </w:tc>
        <w:tc>
          <w:tcPr>
            <w:tcW w:w="7333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Молдова (Республика)</w:t>
            </w:r>
          </w:p>
        </w:tc>
      </w:tr>
      <w:tr w:rsidR="008F2D18" w:rsidRPr="008F2D18" w:rsidTr="008F2D18">
        <w:trPr>
          <w:trHeight w:val="255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RUS</w:t>
            </w:r>
          </w:p>
        </w:tc>
        <w:tc>
          <w:tcPr>
            <w:tcW w:w="7333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</w:tc>
      </w:tr>
      <w:tr w:rsidR="008F2D18" w:rsidRPr="008F2D18" w:rsidTr="008F2D18">
        <w:trPr>
          <w:trHeight w:val="255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TJK</w:t>
            </w:r>
          </w:p>
        </w:tc>
        <w:tc>
          <w:tcPr>
            <w:tcW w:w="7333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Таджикистан (Республика)</w:t>
            </w:r>
          </w:p>
        </w:tc>
      </w:tr>
      <w:tr w:rsidR="008F2D18" w:rsidRPr="008F2D18" w:rsidTr="008F2D18">
        <w:trPr>
          <w:trHeight w:val="255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TKM</w:t>
            </w:r>
          </w:p>
        </w:tc>
        <w:tc>
          <w:tcPr>
            <w:tcW w:w="7333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Туркменистан</w:t>
            </w:r>
          </w:p>
        </w:tc>
      </w:tr>
      <w:tr w:rsidR="008F2D18" w:rsidRPr="008F2D18" w:rsidTr="008F2D18">
        <w:trPr>
          <w:trHeight w:val="255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UKR</w:t>
            </w:r>
          </w:p>
        </w:tc>
        <w:tc>
          <w:tcPr>
            <w:tcW w:w="7333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Украина</w:t>
            </w:r>
          </w:p>
        </w:tc>
      </w:tr>
      <w:tr w:rsidR="008F2D18" w:rsidRPr="008F2D18" w:rsidTr="008F2D18">
        <w:trPr>
          <w:trHeight w:val="255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UZB</w:t>
            </w:r>
          </w:p>
        </w:tc>
        <w:tc>
          <w:tcPr>
            <w:tcW w:w="7333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Узбекистан (Республика)</w:t>
            </w:r>
          </w:p>
        </w:tc>
      </w:tr>
    </w:tbl>
    <w:p w:rsidR="008F2D18" w:rsidRDefault="008F2D18" w:rsidP="0015119A">
      <w:pPr>
        <w:rPr>
          <w:rFonts w:ascii="Times New Roman" w:hAnsi="Times New Roman" w:cs="Times New Roman"/>
          <w:sz w:val="24"/>
          <w:szCs w:val="28"/>
        </w:rPr>
      </w:pPr>
    </w:p>
    <w:p w:rsidR="006642F1" w:rsidRPr="006642F1" w:rsidRDefault="008F2D18" w:rsidP="006642F1">
      <w:pPr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br w:type="column"/>
      </w:r>
      <w:r w:rsidR="0015119A">
        <w:rPr>
          <w:rFonts w:ascii="Times New Roman" w:hAnsi="Times New Roman" w:cs="Times New Roman"/>
          <w:b/>
          <w:sz w:val="24"/>
          <w:szCs w:val="28"/>
        </w:rPr>
        <w:lastRenderedPageBreak/>
        <w:t>2. Работа с применениями</w:t>
      </w:r>
    </w:p>
    <w:p w:rsidR="006642F1" w:rsidRDefault="0015119A" w:rsidP="0015119A">
      <w:pPr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Применения могут быть как частью национальных ТРЧ, так и определяться в отдельных национальных документах.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Для унификации использования наименований применений предлагается взять за основу следующий перечень применений с последующим его обновлением по предложению </w:t>
      </w:r>
      <w:r w:rsidRPr="0015119A">
        <w:rPr>
          <w:rFonts w:ascii="Times New Roman" w:hAnsi="Times New Roman" w:cs="Times New Roman"/>
          <w:sz w:val="24"/>
          <w:szCs w:val="28"/>
        </w:rPr>
        <w:t>стран-участников РСС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15119A" w:rsidRDefault="0015119A" w:rsidP="0015119A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Данный перечень не является органичным и может изменяться в зависимости  от потребностей </w:t>
      </w:r>
      <w:r w:rsidRPr="0015119A">
        <w:rPr>
          <w:rFonts w:ascii="Times New Roman" w:hAnsi="Times New Roman" w:cs="Times New Roman"/>
          <w:sz w:val="24"/>
          <w:szCs w:val="28"/>
        </w:rPr>
        <w:t>стран-участников РСС</w:t>
      </w:r>
      <w:r>
        <w:rPr>
          <w:rFonts w:ascii="Times New Roman" w:hAnsi="Times New Roman" w:cs="Times New Roman"/>
          <w:sz w:val="24"/>
          <w:szCs w:val="28"/>
        </w:rPr>
        <w:t xml:space="preserve"> в наиболее точном описании применений используемых в конкретных полосах частот.</w:t>
      </w:r>
    </w:p>
    <w:tbl>
      <w:tblPr>
        <w:tblW w:w="82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  <w:gridCol w:w="1810"/>
      </w:tblGrid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B0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применения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B03DC9" w:rsidP="00B03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Комментарии</w:t>
            </w:r>
            <w:r w:rsidRPr="00B03DC9">
              <w:rPr>
                <w:rStyle w:val="af6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footnoteReference w:id="1"/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Радионяня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gram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Точка-много</w:t>
            </w:r>
            <w:proofErr w:type="gram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точек"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"Точка-точка"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Радары для профилирования ветра (WPR)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персонального вызова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космической эксплуатации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 дальнего космоса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тревожной сигнализации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ADS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AES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AIS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AQUA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МетСат</w:t>
            </w:r>
            <w:proofErr w:type="spellEnd"/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ASDE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ASDE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BBDR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BFWA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BMA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BWA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BWA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CGC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CT0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CT1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CT1+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CT2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DECT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DECT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D-GPS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DME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DRM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F576D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DSB/SSB AM CB / CEPT PR 27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DSC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DVB-T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ELT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EPIRBs</w:t>
            </w:r>
            <w:proofErr w:type="spellEnd"/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ESOMPs</w:t>
            </w:r>
            <w:proofErr w:type="spellEnd"/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ESV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Eurobalise</w:t>
            </w:r>
            <w:proofErr w:type="spellEnd"/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Euroloop</w:t>
            </w:r>
            <w:proofErr w:type="spellEnd"/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GBAS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GBSAR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GLONASS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GMDSS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GOES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МетСат</w:t>
            </w:r>
            <w:proofErr w:type="spellEnd"/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GPR/WPR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GPS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GSM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GSM-R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HAPS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HEST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IFF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ILS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IMT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INMARSAT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INMARSAT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МетСат</w:t>
            </w:r>
            <w:proofErr w:type="spellEnd"/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INMARSAT C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IRIDIUM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МетСат</w:t>
            </w:r>
            <w:proofErr w:type="spellEnd"/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ISM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JTIDS/MIDS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LAES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LAES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LEST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Loran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C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LP-AMI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LPD для Полосы II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LPR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LT2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MBANS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MCA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MCV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METEOSAT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МетСат</w:t>
            </w:r>
            <w:proofErr w:type="spellEnd"/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METOP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МетСат</w:t>
            </w:r>
            <w:proofErr w:type="spellEnd"/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MFCN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MFCN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MLS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MSI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MWS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NAVTEX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NP2M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NPP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МетСат</w:t>
            </w:r>
            <w:proofErr w:type="spellEnd"/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PAMR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PLB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PMR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PMR 446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PMR/PAMR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PMSE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POCSAG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PPDR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RFID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RTE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F576D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SAP/SAB </w:t>
            </w: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ENG/OB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SIT/SUT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SIT/SUT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РвСС</w:t>
            </w:r>
            <w:proofErr w:type="spellEnd"/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SNG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S-PCS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SRR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TACAN-DME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T-DAB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TERRA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МетСат</w:t>
            </w:r>
            <w:proofErr w:type="spellEnd"/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TETRAPOL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TLPR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TRA-ECS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TTT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ULP-AID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ULP-AMI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VOR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VSAT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Абонентский доступ, исключая MWS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Авиационное наблюдение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Автомобильные </w:t>
            </w: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видеолинии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SAP/SAB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Автомобильные </w:t>
            </w: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видеолинии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SAP/SAB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Автомобильные звуковые линии SAP/SAB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Автомобильный SRR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Автомобильный радар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Активные датчики (спутниковые)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ССИЗ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Активные датчики (спутниковые)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Активные медицинские имплантаты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Аналоговая звуковая АМ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Аналоговая звуковая ЧМ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Аналоговое ТВ (наземное)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Аппараты для людей с нарушением слуха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B03DC9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Беспроводное</w:t>
            </w:r>
            <w:r w:rsidR="008F2D18"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звуковое/мультимедийное (приложение)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Бесшнуровые видеокамеры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Бесшнуровые наушники и громкоговорители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Бесшнуровые телефоны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Бортовая связь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Бытовые радиомикрофоны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Видеолинии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SAP/SAB типа "точка-точка" 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 аварийная (частота)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 навигация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 связь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 спутниковая связь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 телеметрия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 телеметрия/телеуправление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Воздушное телеуправление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Воздушные </w:t>
            </w: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видеолинии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SAP/SAB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Воздушные военные системы 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Воздушный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Воздушный погодный радар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Воздушный радар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Высотомеры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6CA80158" wp14:editId="04486FA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57150</wp:posOffset>
                  </wp:positionV>
                  <wp:extent cx="1190625" cy="295275"/>
                  <wp:effectExtent l="0" t="0" r="0" b="9525"/>
                  <wp:wrapNone/>
                  <wp:docPr id="2" name="Рисунок 2" hidden="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ontrol 1" hidden="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296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Гидроакустический буй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Дистанционное управление SAP/SAB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Железнодорожные применения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Звуковые линии SAP/SAB типа "точка-точка" 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Земные станции ПСС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Земные станции ФСС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Зондирование материалов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Зонды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Измерения непрерывного спектра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Индукционные применения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ИТС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Карманное устройство оперативной связи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Коллективные слуховые аппараты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Космические исследования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Локальные радиосети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Любительская спутниковая (служба)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Любительский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Маяки (воздушные)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Маяки (морские)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телеметрия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Медицинские имплантаты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Межспутниковые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линии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Местная (система) персонального вызова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Метеорная связь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Метеорологическая спутниковая связь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МетСат</w:t>
            </w:r>
            <w:proofErr w:type="spellEnd"/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Метеорологические спутники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ССИЗ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Метеорологические устройства (военного назначения)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Метеорология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B03DC9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Метеорологические</w:t>
            </w:r>
            <w:r w:rsidR="008F2D18"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спутники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МетСат</w:t>
            </w:r>
            <w:proofErr w:type="spellEnd"/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Микроволновые печи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Морская навигация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Морская связь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Морские военные системы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Морской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Морской радар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Наблюдения с помощью интерферометра со сверхбольшой базой  (VLBI)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Наблюдения спектральной линии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</w:t>
            </w:r>
          </w:p>
        </w:tc>
      </w:tr>
      <w:tr w:rsidR="008F2D18" w:rsidRPr="00B03DC9" w:rsidTr="00B03DC9">
        <w:trPr>
          <w:trHeight w:val="255"/>
        </w:trPr>
        <w:tc>
          <w:tcPr>
            <w:tcW w:w="8242" w:type="dxa"/>
            <w:gridSpan w:val="2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Навигационная аппаратура на борту воздушных судов, использующая эффект Доплера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Непланируемые </w:t>
            </w: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некоординируемые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фиксированные линии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Неспецифические SRD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Обнаружение </w:t>
            </w:r>
            <w:r w:rsidR="00B03DC9"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аварийных</w:t>
            </w: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ситуаций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Обнаружение движения и сигнализация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Океанографические буи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Оперативная связь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Оперативная связь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Пассивные датчики (спутниковые)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ССИЗ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Пассивные датчики (спутниковые)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Первичный радар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Персональные слуховые аппараты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Погодный радар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Погодный радар на </w:t>
            </w:r>
            <w:r w:rsidR="00977269"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борту</w:t>
            </w: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воздушных судов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Поисково-спасательная (навигация)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Поисково-спасательная (связь)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Поисково-спасательный (навигационный)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Портативные </w:t>
            </w: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видеолинии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SAP/SAB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Портативные звуковые линии SAP/SAB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Приемники спутникового радиовещания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РвСС</w:t>
            </w:r>
            <w:proofErr w:type="spellEnd"/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Применения UWB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Применения </w:t>
            </w: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радиоопределения</w:t>
            </w:r>
            <w:proofErr w:type="spellEnd"/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Применения связи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Псевдоспутники</w:t>
            </w:r>
            <w:proofErr w:type="spellEnd"/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Радар для внутренних водных путей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Радар ПВО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Радар с синтезированной апертурой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ССИЗ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Радар транспортного средства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Радары профиля земли/ветра (GPR/WPR)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Радары транспортных средств и инфраструктуры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Радиоастрономия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Радиовещание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РвС</w:t>
            </w:r>
            <w:proofErr w:type="spellEnd"/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Радиовещание (наземное)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РвС</w:t>
            </w:r>
            <w:proofErr w:type="spellEnd"/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Радиолокация (военного назначения)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Радиолокация (гражданского назначения)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Радиомикрофоны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Радиомикрофоны и ALD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Радиосвязь в гражданском диапазоне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Региональная (система) персонального вызова 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Ретранслятор GNSS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AGA (военного назначения)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AGA (гражданского назначения)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для внутренних водных путей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Сети фиксированной связи общего пользования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Системы контроля </w:t>
            </w:r>
            <w:proofErr w:type="spellStart"/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внутриушного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типа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обнаружения молний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слежения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Слежение за имуществом и его отслеживание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31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Слежение за передвижением животных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Слежение, отслеживание и сбор данных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 бытовые (устройства) тревожной сигнализации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Спутниковая (служба) исследования Земли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ССИЗ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Спутниковая (служба) исследования Земли (военного назначения)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Спутниковая (служба) стандартных частот и сигналов времени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ССЧСВ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Спутниковая радиосвязь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РвСС</w:t>
            </w:r>
            <w:proofErr w:type="spellEnd"/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Спутниковая связь (военного назначения)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Спутниковая составляющая IMT-2000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Спутниковое ТВ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РвСС</w:t>
            </w:r>
            <w:proofErr w:type="spellEnd"/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Спутниковые навигационные системы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Спутниковые системы (гражданского назначения)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Спутниковые системы военного назначения)</w:t>
            </w:r>
            <w:proofErr w:type="gramEnd"/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Стандартные частоты и сигналы времени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Сухопутная подвижная (связь)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Сухопутная радионавигация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Считывание показаний счетчика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Тактическая подвижная (система)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Тактическая радиорелейная (система)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Тактический радар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Телеметрия (военного назначения)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Телеметрия (гражданского назначения)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Телеметрия сканирования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Телеметрия/телеуправление (военного назначения)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Телеметрия/телеуправление (гражданского назначения)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Телеуправление (военного назначения)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Телеуправление SAP/SAB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линии SAP/SAB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8242" w:type="dxa"/>
            <w:gridSpan w:val="2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Узкополосные аналоговые устройства для передачи голосовой информации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летающими моделями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моделями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малого радиуса действия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Фидерные </w:t>
            </w:r>
            <w:r w:rsidR="00B03DC9"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линии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Фиксированные радиорелейные системы (военного назначения)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Фиксированный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Цифровая сотовая (связь)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Частные сети фиксированной связи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8F2D18" w:rsidRPr="00B03DC9" w:rsidTr="00B03DC9">
        <w:trPr>
          <w:trHeight w:val="255"/>
        </w:trPr>
        <w:tc>
          <w:tcPr>
            <w:tcW w:w="6658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Широкополосные системы передачи данных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:rsidR="008F2D18" w:rsidRPr="00B03DC9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5119A" w:rsidRPr="0015119A" w:rsidRDefault="0015119A" w:rsidP="0015119A">
      <w:pPr>
        <w:jc w:val="both"/>
        <w:rPr>
          <w:rFonts w:ascii="Times New Roman" w:hAnsi="Times New Roman" w:cs="Times New Roman"/>
          <w:sz w:val="24"/>
          <w:szCs w:val="28"/>
        </w:rPr>
      </w:pPr>
    </w:p>
    <w:sectPr w:rsidR="0015119A" w:rsidRPr="0015119A" w:rsidSect="00DC4215">
      <w:headerReference w:type="default" r:id="rId10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548" w:rsidRDefault="00980548" w:rsidP="00B03DC9">
      <w:pPr>
        <w:spacing w:after="0" w:line="240" w:lineRule="auto"/>
      </w:pPr>
      <w:r>
        <w:separator/>
      </w:r>
    </w:p>
  </w:endnote>
  <w:endnote w:type="continuationSeparator" w:id="0">
    <w:p w:rsidR="00980548" w:rsidRDefault="00980548" w:rsidP="00B03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548" w:rsidRDefault="00980548" w:rsidP="00B03DC9">
      <w:pPr>
        <w:spacing w:after="0" w:line="240" w:lineRule="auto"/>
      </w:pPr>
      <w:r>
        <w:separator/>
      </w:r>
    </w:p>
  </w:footnote>
  <w:footnote w:type="continuationSeparator" w:id="0">
    <w:p w:rsidR="00980548" w:rsidRDefault="00980548" w:rsidP="00B03DC9">
      <w:pPr>
        <w:spacing w:after="0" w:line="240" w:lineRule="auto"/>
      </w:pPr>
      <w:r>
        <w:continuationSeparator/>
      </w:r>
    </w:p>
  </w:footnote>
  <w:footnote w:id="1">
    <w:p w:rsidR="00B03DC9" w:rsidRDefault="00B03DC9">
      <w:pPr>
        <w:pStyle w:val="af4"/>
      </w:pPr>
      <w:r>
        <w:rPr>
          <w:rStyle w:val="af6"/>
        </w:rPr>
        <w:footnoteRef/>
      </w:r>
      <w:r>
        <w:t xml:space="preserve"> Используются для описания Применения и не используются </w:t>
      </w:r>
      <w:proofErr w:type="gramStart"/>
      <w:r>
        <w:t>в</w:t>
      </w:r>
      <w:proofErr w:type="gramEnd"/>
      <w:r>
        <w:t xml:space="preserve"> Общей ТРЧ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8252144"/>
      <w:docPartObj>
        <w:docPartGallery w:val="Page Numbers (Top of Page)"/>
        <w:docPartUnique/>
      </w:docPartObj>
    </w:sdtPr>
    <w:sdtEndPr/>
    <w:sdtContent>
      <w:p w:rsidR="00B03DC9" w:rsidRDefault="00B03DC9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76D">
          <w:rPr>
            <w:noProof/>
          </w:rPr>
          <w:t>7</w:t>
        </w:r>
        <w:r>
          <w:fldChar w:fldCharType="end"/>
        </w:r>
      </w:p>
    </w:sdtContent>
  </w:sdt>
  <w:p w:rsidR="00B03DC9" w:rsidRDefault="00B03DC9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06B7F"/>
    <w:multiLevelType w:val="hybridMultilevel"/>
    <w:tmpl w:val="578C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726"/>
    <w:rsid w:val="0015119A"/>
    <w:rsid w:val="00164248"/>
    <w:rsid w:val="0018581B"/>
    <w:rsid w:val="00537D5B"/>
    <w:rsid w:val="006642F1"/>
    <w:rsid w:val="007A4A53"/>
    <w:rsid w:val="008E25B0"/>
    <w:rsid w:val="008F2D18"/>
    <w:rsid w:val="00977269"/>
    <w:rsid w:val="00980548"/>
    <w:rsid w:val="009F7875"/>
    <w:rsid w:val="00AB1D11"/>
    <w:rsid w:val="00B03DC9"/>
    <w:rsid w:val="00BD5516"/>
    <w:rsid w:val="00BF576D"/>
    <w:rsid w:val="00CC2F78"/>
    <w:rsid w:val="00DC4215"/>
    <w:rsid w:val="00F1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F78"/>
  </w:style>
  <w:style w:type="paragraph" w:styleId="1">
    <w:name w:val="heading 1"/>
    <w:aliases w:val=".,H1,Название спецификации,Chapter Headline,Название спецификации + по центру,Справа:  0,47 см,После:  18 пт ...,. Знак,H1 Знак,Название спецификации Знак,Заголовок 1 Знак1 Знак Знак,. Знак1 Знак Знак,H1 Знак1 Знак Знак"/>
    <w:basedOn w:val="a"/>
    <w:next w:val="a"/>
    <w:link w:val="11"/>
    <w:uiPriority w:val="9"/>
    <w:qFormat/>
    <w:rsid w:val="00CC2F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"/>
    <w:basedOn w:val="a"/>
    <w:next w:val="a"/>
    <w:link w:val="20"/>
    <w:uiPriority w:val="9"/>
    <w:unhideWhenUsed/>
    <w:qFormat/>
    <w:rsid w:val="00CC2F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_Заголовок 3,Пункт,заголовок3_pg,Знак2,H3,heading 3 + Indent: Left 0.25 in"/>
    <w:basedOn w:val="a"/>
    <w:next w:val="a"/>
    <w:link w:val="30"/>
    <w:uiPriority w:val="9"/>
    <w:unhideWhenUsed/>
    <w:qFormat/>
    <w:rsid w:val="00CC2F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F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F7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F7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F7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F7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F7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aliases w:val=". Знак1,H1 Знак1,Название спецификации Знак1,Chapter Headline Знак,Название спецификации + по центру Знак,Справа:  0 Знак,47 см Знак,После:  18 пт ... Знак,. Знак Знак,H1 Знак Знак,Название спецификации Знак Знак,. Знак1 Знак Знак Знак"/>
    <w:basedOn w:val="a0"/>
    <w:link w:val="1"/>
    <w:uiPriority w:val="9"/>
    <w:locked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"/>
    <w:basedOn w:val="a0"/>
    <w:link w:val="2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_Заголовок 3 Знак,Пункт Знак,заголовок3_pg Знак,Знак2 Знак,H3 Знак,heading 3 + Indent: Left 0.25 in Знак"/>
    <w:basedOn w:val="a0"/>
    <w:link w:val="3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C2F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C2F7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C2F7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C2F7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C2F7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C2F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C2F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C2F7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C2F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C2F78"/>
    <w:rPr>
      <w:b/>
      <w:bCs/>
    </w:rPr>
  </w:style>
  <w:style w:type="character" w:styleId="a9">
    <w:name w:val="Emphasis"/>
    <w:basedOn w:val="a0"/>
    <w:uiPriority w:val="20"/>
    <w:qFormat/>
    <w:rsid w:val="00CC2F78"/>
    <w:rPr>
      <w:i/>
      <w:iCs/>
    </w:rPr>
  </w:style>
  <w:style w:type="paragraph" w:styleId="aa">
    <w:name w:val="No Spacing"/>
    <w:uiPriority w:val="1"/>
    <w:qFormat/>
    <w:rsid w:val="00CC2F7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C2F7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C2F7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C2F78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C2F7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2F78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C2F78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2F78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2F78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2F78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2F78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2F78"/>
    <w:pPr>
      <w:outlineLvl w:val="9"/>
    </w:pPr>
  </w:style>
  <w:style w:type="paragraph" w:styleId="af4">
    <w:name w:val="footnote text"/>
    <w:basedOn w:val="a"/>
    <w:link w:val="af5"/>
    <w:uiPriority w:val="99"/>
    <w:semiHidden/>
    <w:unhideWhenUsed/>
    <w:rsid w:val="00B03DC9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B03DC9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B03DC9"/>
    <w:rPr>
      <w:vertAlign w:val="superscript"/>
    </w:rPr>
  </w:style>
  <w:style w:type="paragraph" w:styleId="af7">
    <w:name w:val="header"/>
    <w:basedOn w:val="a"/>
    <w:link w:val="af8"/>
    <w:uiPriority w:val="99"/>
    <w:unhideWhenUsed/>
    <w:rsid w:val="00B03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B03DC9"/>
  </w:style>
  <w:style w:type="paragraph" w:styleId="af9">
    <w:name w:val="footer"/>
    <w:basedOn w:val="a"/>
    <w:link w:val="afa"/>
    <w:uiPriority w:val="99"/>
    <w:unhideWhenUsed/>
    <w:rsid w:val="00B03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B03D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F78"/>
  </w:style>
  <w:style w:type="paragraph" w:styleId="1">
    <w:name w:val="heading 1"/>
    <w:aliases w:val=".,H1,Название спецификации,Chapter Headline,Название спецификации + по центру,Справа:  0,47 см,После:  18 пт ...,. Знак,H1 Знак,Название спецификации Знак,Заголовок 1 Знак1 Знак Знак,. Знак1 Знак Знак,H1 Знак1 Знак Знак"/>
    <w:basedOn w:val="a"/>
    <w:next w:val="a"/>
    <w:link w:val="11"/>
    <w:uiPriority w:val="9"/>
    <w:qFormat/>
    <w:rsid w:val="00CC2F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"/>
    <w:basedOn w:val="a"/>
    <w:next w:val="a"/>
    <w:link w:val="20"/>
    <w:uiPriority w:val="9"/>
    <w:unhideWhenUsed/>
    <w:qFormat/>
    <w:rsid w:val="00CC2F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_Заголовок 3,Пункт,заголовок3_pg,Знак2,H3,heading 3 + Indent: Left 0.25 in"/>
    <w:basedOn w:val="a"/>
    <w:next w:val="a"/>
    <w:link w:val="30"/>
    <w:uiPriority w:val="9"/>
    <w:unhideWhenUsed/>
    <w:qFormat/>
    <w:rsid w:val="00CC2F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F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F7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F7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F7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F7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F7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aliases w:val=". Знак1,H1 Знак1,Название спецификации Знак1,Chapter Headline Знак,Название спецификации + по центру Знак,Справа:  0 Знак,47 см Знак,После:  18 пт ... Знак,. Знак Знак,H1 Знак Знак,Название спецификации Знак Знак,. Знак1 Знак Знак Знак"/>
    <w:basedOn w:val="a0"/>
    <w:link w:val="1"/>
    <w:uiPriority w:val="9"/>
    <w:locked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"/>
    <w:basedOn w:val="a0"/>
    <w:link w:val="2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_Заголовок 3 Знак,Пункт Знак,заголовок3_pg Знак,Знак2 Знак,H3 Знак,heading 3 + Indent: Left 0.25 in Знак"/>
    <w:basedOn w:val="a0"/>
    <w:link w:val="3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C2F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C2F7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C2F7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C2F7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C2F7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C2F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C2F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C2F7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C2F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C2F78"/>
    <w:rPr>
      <w:b/>
      <w:bCs/>
    </w:rPr>
  </w:style>
  <w:style w:type="character" w:styleId="a9">
    <w:name w:val="Emphasis"/>
    <w:basedOn w:val="a0"/>
    <w:uiPriority w:val="20"/>
    <w:qFormat/>
    <w:rsid w:val="00CC2F78"/>
    <w:rPr>
      <w:i/>
      <w:iCs/>
    </w:rPr>
  </w:style>
  <w:style w:type="paragraph" w:styleId="aa">
    <w:name w:val="No Spacing"/>
    <w:uiPriority w:val="1"/>
    <w:qFormat/>
    <w:rsid w:val="00CC2F7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C2F7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C2F7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C2F78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C2F7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2F78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C2F78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2F78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2F78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2F78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2F78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2F78"/>
    <w:pPr>
      <w:outlineLvl w:val="9"/>
    </w:pPr>
  </w:style>
  <w:style w:type="paragraph" w:styleId="af4">
    <w:name w:val="footnote text"/>
    <w:basedOn w:val="a"/>
    <w:link w:val="af5"/>
    <w:uiPriority w:val="99"/>
    <w:semiHidden/>
    <w:unhideWhenUsed/>
    <w:rsid w:val="00B03DC9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B03DC9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B03DC9"/>
    <w:rPr>
      <w:vertAlign w:val="superscript"/>
    </w:rPr>
  </w:style>
  <w:style w:type="paragraph" w:styleId="af7">
    <w:name w:val="header"/>
    <w:basedOn w:val="a"/>
    <w:link w:val="af8"/>
    <w:uiPriority w:val="99"/>
    <w:unhideWhenUsed/>
    <w:rsid w:val="00B03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B03DC9"/>
  </w:style>
  <w:style w:type="paragraph" w:styleId="af9">
    <w:name w:val="footer"/>
    <w:basedOn w:val="a"/>
    <w:link w:val="afa"/>
    <w:uiPriority w:val="99"/>
    <w:unhideWhenUsed/>
    <w:rsid w:val="00B03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B03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2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F4E63-9ED1-4605-9080-EA5AD04BE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1297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ФГУП НИИР</Company>
  <LinksUpToDate>false</LinksUpToDate>
  <CharactersWithSpaces>8674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RCC</dc:creator>
  <cp:lastModifiedBy>Александр Тушов</cp:lastModifiedBy>
  <cp:revision>7</cp:revision>
  <dcterms:created xsi:type="dcterms:W3CDTF">2016-09-14T14:26:00Z</dcterms:created>
  <dcterms:modified xsi:type="dcterms:W3CDTF">2016-09-30T06:33:00Z</dcterms:modified>
</cp:coreProperties>
</file>