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459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8"/>
        <w:gridCol w:w="4400"/>
        <w:gridCol w:w="3651"/>
      </w:tblGrid>
      <w:tr w:rsidR="00FD1E76" w:rsidRPr="00B21C25" w:rsidTr="00B41510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:rsidR="00FD1E76" w:rsidRPr="0009689C" w:rsidRDefault="00FD1E76" w:rsidP="00B41510">
            <w:bookmarkStart w:id="0" w:name="_Toc416346806"/>
            <w:r>
              <w:rPr>
                <w:noProof/>
                <w:lang w:eastAsia="ru-RU"/>
              </w:rPr>
              <w:drawing>
                <wp:inline distT="0" distB="0" distL="0" distR="0" wp14:anchorId="64B1B621" wp14:editId="10A4EABB">
                  <wp:extent cx="833465" cy="1104900"/>
                  <wp:effectExtent l="0" t="0" r="0" b="0"/>
                  <wp:docPr id="8" name="Рисунок 8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46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FD1E76" w:rsidRPr="00FD1E76" w:rsidRDefault="00FD1E76" w:rsidP="00B41510">
            <w:pPr>
              <w:jc w:val="center"/>
              <w:rPr>
                <w:b/>
              </w:rPr>
            </w:pPr>
            <w:r w:rsidRPr="00FD1E76">
              <w:rPr>
                <w:b/>
              </w:rPr>
              <w:t>РЕГИОНАЛЬНОЕ СОДРУЖЕСТВО В ОБЛАСТИ СВЯЗИ</w:t>
            </w:r>
          </w:p>
        </w:tc>
      </w:tr>
      <w:tr w:rsidR="00FD1E76" w:rsidRPr="0009689C" w:rsidTr="00B41510">
        <w:trPr>
          <w:trHeight w:val="915"/>
        </w:trPr>
        <w:tc>
          <w:tcPr>
            <w:tcW w:w="1528" w:type="dxa"/>
            <w:vMerge/>
            <w:shd w:val="clear" w:color="auto" w:fill="auto"/>
          </w:tcPr>
          <w:p w:rsidR="00FD1E76" w:rsidRPr="008971A2" w:rsidRDefault="00FD1E76" w:rsidP="00B41510"/>
        </w:tc>
        <w:tc>
          <w:tcPr>
            <w:tcW w:w="4400" w:type="dxa"/>
            <w:shd w:val="clear" w:color="auto" w:fill="auto"/>
            <w:vAlign w:val="center"/>
          </w:tcPr>
          <w:p w:rsidR="00FD1E76" w:rsidRPr="00FD1E76" w:rsidRDefault="00FD1E76" w:rsidP="00B41510">
            <w:pPr>
              <w:jc w:val="center"/>
              <w:rPr>
                <w:b/>
              </w:rPr>
            </w:pPr>
            <w:r w:rsidRPr="00FD1E76">
              <w:rPr>
                <w:b/>
              </w:rPr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FD1E76" w:rsidRPr="00FD1E76" w:rsidRDefault="00FD1E76" w:rsidP="00B41510">
            <w:pPr>
              <w:jc w:val="center"/>
              <w:rPr>
                <w:b/>
              </w:rPr>
            </w:pPr>
            <w:r w:rsidRPr="00FD1E76">
              <w:rPr>
                <w:b/>
              </w:rPr>
              <w:t xml:space="preserve">Приложение ____ </w:t>
            </w:r>
            <w:r w:rsidRPr="00FD1E76">
              <w:rPr>
                <w:b/>
              </w:rPr>
              <w:br/>
              <w:t>к Решению № ______.</w:t>
            </w:r>
          </w:p>
        </w:tc>
      </w:tr>
    </w:tbl>
    <w:p w:rsidR="00B41510" w:rsidRPr="004F7979" w:rsidRDefault="00B41510" w:rsidP="00B41510">
      <w:pPr>
        <w:ind w:left="5529"/>
        <w:jc w:val="center"/>
        <w:rPr>
          <w:rFonts w:eastAsia="Times New Roman"/>
          <w:szCs w:val="24"/>
          <w:lang w:val="en-US" w:eastAsia="ru-RU"/>
        </w:rPr>
      </w:pPr>
      <w:r w:rsidRPr="004F7979">
        <w:rPr>
          <w:rFonts w:eastAsia="Times New Roman"/>
          <w:szCs w:val="24"/>
          <w:lang w:eastAsia="ru-RU"/>
        </w:rPr>
        <w:t xml:space="preserve">Приложение </w:t>
      </w:r>
      <w:r>
        <w:rPr>
          <w:rFonts w:eastAsia="Times New Roman"/>
          <w:szCs w:val="24"/>
          <w:lang w:val="en-US" w:eastAsia="ru-RU"/>
        </w:rPr>
        <w:t>7</w:t>
      </w:r>
    </w:p>
    <w:p w:rsidR="00B41510" w:rsidRPr="004F7979" w:rsidRDefault="00B41510" w:rsidP="00B41510">
      <w:pPr>
        <w:ind w:left="5529"/>
        <w:jc w:val="center"/>
        <w:rPr>
          <w:rFonts w:eastAsia="Times New Roman"/>
          <w:szCs w:val="24"/>
          <w:lang w:eastAsia="ru-RU" w:bidi="ru-RU"/>
        </w:rPr>
      </w:pPr>
      <w:r w:rsidRPr="004F7979">
        <w:rPr>
          <w:rFonts w:eastAsia="Times New Roman"/>
          <w:szCs w:val="24"/>
          <w:lang w:eastAsia="ru-RU"/>
        </w:rPr>
        <w:t xml:space="preserve">к Протоколу </w:t>
      </w:r>
      <w:r w:rsidRPr="004F7979">
        <w:rPr>
          <w:rFonts w:eastAsia="Times New Roman"/>
          <w:szCs w:val="24"/>
          <w:lang w:eastAsia="ru-RU" w:bidi="ru-RU"/>
        </w:rPr>
        <w:t>10-го заседания РГ РЧС,</w:t>
      </w:r>
    </w:p>
    <w:p w:rsidR="00B41510" w:rsidRPr="004F7979" w:rsidRDefault="00B41510" w:rsidP="00B41510">
      <w:pPr>
        <w:ind w:left="5529"/>
        <w:jc w:val="center"/>
        <w:rPr>
          <w:rFonts w:eastAsia="Times New Roman"/>
          <w:szCs w:val="24"/>
          <w:lang w:eastAsia="ru-RU" w:bidi="ru-RU"/>
        </w:rPr>
      </w:pPr>
      <w:r w:rsidRPr="004F7979">
        <w:rPr>
          <w:rFonts w:eastAsia="Times New Roman"/>
          <w:szCs w:val="24"/>
          <w:lang w:eastAsia="ru-RU" w:bidi="ru-RU"/>
        </w:rPr>
        <w:t>10-14 сентября 2017г.,</w:t>
      </w:r>
    </w:p>
    <w:p w:rsidR="00B41510" w:rsidRPr="00B41510" w:rsidRDefault="00B41510" w:rsidP="00B41510">
      <w:pPr>
        <w:ind w:left="5529"/>
        <w:jc w:val="center"/>
        <w:rPr>
          <w:rFonts w:eastAsia="Times New Roman"/>
          <w:szCs w:val="24"/>
          <w:lang w:eastAsia="ru-RU"/>
        </w:rPr>
      </w:pPr>
      <w:r w:rsidRPr="004F7979">
        <w:rPr>
          <w:rFonts w:eastAsia="Times New Roman"/>
          <w:szCs w:val="24"/>
          <w:lang w:eastAsia="ru-RU"/>
        </w:rPr>
        <w:t>г. Самарканд, Республика Узбекистан</w:t>
      </w:r>
    </w:p>
    <w:p w:rsidR="00A16EA5" w:rsidRDefault="00A16EA5" w:rsidP="00CF3888"/>
    <w:p w:rsidR="00C81C7F" w:rsidRDefault="00C81C7F" w:rsidP="00CF3888"/>
    <w:p w:rsidR="00C81C7F" w:rsidRDefault="00C81C7F" w:rsidP="00CF3888"/>
    <w:p w:rsidR="00C81C7F" w:rsidRDefault="00C81C7F" w:rsidP="00CF3888"/>
    <w:p w:rsidR="007C3B4B" w:rsidRDefault="007C3B4B" w:rsidP="00CF3888"/>
    <w:p w:rsidR="007C3B4B" w:rsidRDefault="007C3B4B" w:rsidP="00CF3888"/>
    <w:p w:rsidR="00FD1E76" w:rsidRDefault="00FD1E76" w:rsidP="00CF3888"/>
    <w:p w:rsidR="00C81C7F" w:rsidRDefault="00C81C7F" w:rsidP="00CF3888"/>
    <w:p w:rsidR="00C81C7F" w:rsidRPr="00B41510" w:rsidRDefault="00E21370" w:rsidP="00A725BD">
      <w:pPr>
        <w:jc w:val="center"/>
      </w:pPr>
      <w:bookmarkStart w:id="1" w:name="_GoBack"/>
      <w:r w:rsidRPr="00B41510">
        <w:t>Рабочий документ</w:t>
      </w:r>
    </w:p>
    <w:bookmarkEnd w:id="1"/>
    <w:p w:rsidR="00A16EA5" w:rsidRDefault="00A16EA5" w:rsidP="00CF3888"/>
    <w:p w:rsidR="007C3B4B" w:rsidRDefault="007C3B4B" w:rsidP="00CF3888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832"/>
      </w:tblGrid>
      <w:tr w:rsidR="00CF3888" w:rsidRPr="00B21C25" w:rsidTr="00BA7E26">
        <w:tc>
          <w:tcPr>
            <w:tcW w:w="9832" w:type="dxa"/>
          </w:tcPr>
          <w:p w:rsidR="007C3B4B" w:rsidRDefault="007C3B4B" w:rsidP="007C3B4B">
            <w:pPr>
              <w:jc w:val="center"/>
              <w:rPr>
                <w:sz w:val="28"/>
              </w:rPr>
            </w:pPr>
          </w:p>
          <w:p w:rsidR="007C3B4B" w:rsidRPr="007C3B4B" w:rsidRDefault="007C3B4B" w:rsidP="007C3B4B">
            <w:pPr>
              <w:jc w:val="center"/>
              <w:rPr>
                <w:sz w:val="28"/>
              </w:rPr>
            </w:pPr>
          </w:p>
          <w:p w:rsidR="00CF3888" w:rsidRPr="00BA7E26" w:rsidRDefault="007C3B4B" w:rsidP="007C3B4B">
            <w:pPr>
              <w:jc w:val="center"/>
              <w:rPr>
                <w:b/>
                <w:sz w:val="28"/>
              </w:rPr>
            </w:pPr>
            <w:r w:rsidRPr="007C3B4B">
              <w:rPr>
                <w:b/>
                <w:sz w:val="28"/>
              </w:rPr>
              <w:t xml:space="preserve">относительно </w:t>
            </w:r>
            <w:r w:rsidR="00E3788E">
              <w:rPr>
                <w:b/>
                <w:sz w:val="28"/>
              </w:rPr>
              <w:t>полос</w:t>
            </w:r>
            <w:r w:rsidR="00E21370" w:rsidRPr="00E21370">
              <w:rPr>
                <w:b/>
                <w:sz w:val="28"/>
              </w:rPr>
              <w:t xml:space="preserve"> радиочастот и применяемым в них </w:t>
            </w:r>
            <w:proofErr w:type="spellStart"/>
            <w:r w:rsidR="00E21370" w:rsidRPr="00E21370">
              <w:rPr>
                <w:b/>
                <w:sz w:val="28"/>
              </w:rPr>
              <w:t>радиотехнологиям</w:t>
            </w:r>
            <w:proofErr w:type="spellEnd"/>
            <w:r w:rsidR="00E21370" w:rsidRPr="00E21370">
              <w:rPr>
                <w:b/>
                <w:sz w:val="28"/>
              </w:rPr>
              <w:t xml:space="preserve">, которые </w:t>
            </w:r>
            <w:proofErr w:type="gramStart"/>
            <w:r w:rsidR="00E21370" w:rsidRPr="00E21370">
              <w:rPr>
                <w:b/>
                <w:sz w:val="28"/>
              </w:rPr>
              <w:t>гармонизиро</w:t>
            </w:r>
            <w:r w:rsidR="00E21370">
              <w:rPr>
                <w:b/>
                <w:sz w:val="28"/>
              </w:rPr>
              <w:t>вано</w:t>
            </w:r>
            <w:proofErr w:type="gramEnd"/>
            <w:r w:rsidR="00E21370">
              <w:rPr>
                <w:b/>
                <w:sz w:val="28"/>
              </w:rPr>
              <w:t xml:space="preserve"> используются в странах РСС</w:t>
            </w:r>
          </w:p>
          <w:p w:rsidR="00A16EA5" w:rsidRPr="00B21C25" w:rsidRDefault="00A16EA5" w:rsidP="00D530A2">
            <w:pPr>
              <w:jc w:val="center"/>
              <w:rPr>
                <w:b/>
                <w:sz w:val="28"/>
              </w:rPr>
            </w:pPr>
          </w:p>
          <w:p w:rsidR="00CF3888" w:rsidRDefault="00CF3888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Pr="008971A2" w:rsidRDefault="007C3B4B" w:rsidP="00A16EA5">
            <w:pPr>
              <w:jc w:val="center"/>
            </w:pPr>
          </w:p>
        </w:tc>
      </w:tr>
      <w:tr w:rsidR="00BA7E26" w:rsidRPr="00B85001" w:rsidTr="00BA7E26">
        <w:tc>
          <w:tcPr>
            <w:tcW w:w="9832" w:type="dxa"/>
          </w:tcPr>
          <w:p w:rsidR="00BA7E26" w:rsidRPr="008971A2" w:rsidRDefault="00BA7E26" w:rsidP="00D530A2">
            <w:pPr>
              <w:jc w:val="center"/>
            </w:pPr>
          </w:p>
          <w:p w:rsidR="00BA7E26" w:rsidRPr="00B85001" w:rsidRDefault="00BA7E26" w:rsidP="00BA7E2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CF3888" w:rsidRDefault="00CF3888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BA7E26">
      <w:pPr>
        <w:jc w:val="center"/>
      </w:pPr>
    </w:p>
    <w:p w:rsidR="00BA7E26" w:rsidRDefault="00BA7E26" w:rsidP="00BA7E26">
      <w:pPr>
        <w:jc w:val="center"/>
      </w:pPr>
    </w:p>
    <w:p w:rsidR="00BA7E26" w:rsidRDefault="00BA7E26" w:rsidP="00BA7E26">
      <w:pPr>
        <w:jc w:val="center"/>
      </w:pPr>
    </w:p>
    <w:p w:rsidR="00BA7E26" w:rsidRPr="0010769E" w:rsidRDefault="009071EE" w:rsidP="00BA7E26">
      <w:pPr>
        <w:jc w:val="center"/>
      </w:pPr>
      <w:r>
        <w:t>Город, Дата</w:t>
      </w:r>
      <w:r w:rsidR="00BA7E26">
        <w:t>.</w:t>
      </w:r>
    </w:p>
    <w:p w:rsidR="007E6916" w:rsidRDefault="007E6916">
      <w:pPr>
        <w:spacing w:after="160" w:line="259" w:lineRule="auto"/>
        <w:jc w:val="left"/>
        <w:rPr>
          <w:b/>
        </w:rPr>
      </w:pPr>
      <w:bookmarkStart w:id="2" w:name="_Toc415230490"/>
      <w:bookmarkStart w:id="3" w:name="_Toc310326611"/>
      <w:r>
        <w:rPr>
          <w:b/>
        </w:rPr>
        <w:br w:type="page"/>
      </w:r>
    </w:p>
    <w:p w:rsidR="00CF3888" w:rsidRDefault="00CF3888" w:rsidP="00CF3888">
      <w:pPr>
        <w:pStyle w:val="1"/>
        <w:rPr>
          <w:color w:val="000000" w:themeColor="text1"/>
          <w:sz w:val="26"/>
          <w:szCs w:val="26"/>
        </w:rPr>
      </w:pPr>
      <w:bookmarkStart w:id="4" w:name="_Toc444021991"/>
      <w:bookmarkEnd w:id="2"/>
      <w:bookmarkEnd w:id="3"/>
      <w:r w:rsidRPr="00201F1D">
        <w:rPr>
          <w:color w:val="000000" w:themeColor="text1"/>
          <w:sz w:val="26"/>
          <w:szCs w:val="26"/>
        </w:rPr>
        <w:lastRenderedPageBreak/>
        <w:t>1 ВВЕДЕНИЕ</w:t>
      </w:r>
      <w:bookmarkEnd w:id="0"/>
      <w:bookmarkEnd w:id="4"/>
    </w:p>
    <w:p w:rsidR="00973FB5" w:rsidRDefault="00973FB5" w:rsidP="001D08E4">
      <w:pPr>
        <w:ind w:firstLine="709"/>
        <w:rPr>
          <w:shd w:val="clear" w:color="auto" w:fill="FFFFFF"/>
        </w:rPr>
      </w:pPr>
      <w:r w:rsidRPr="00F163EB">
        <w:rPr>
          <w:bCs/>
          <w:kern w:val="32"/>
          <w:szCs w:val="24"/>
          <w:lang w:eastAsia="ru-RU"/>
        </w:rPr>
        <w:t xml:space="preserve">Основной задачей </w:t>
      </w:r>
      <w:r>
        <w:rPr>
          <w:bCs/>
          <w:kern w:val="32"/>
          <w:szCs w:val="24"/>
          <w:lang w:eastAsia="ru-RU"/>
        </w:rPr>
        <w:t>Комиссии</w:t>
      </w:r>
      <w:r w:rsidRPr="00F163EB">
        <w:rPr>
          <w:bCs/>
          <w:kern w:val="32"/>
          <w:szCs w:val="24"/>
          <w:lang w:eastAsia="ru-RU"/>
        </w:rPr>
        <w:t xml:space="preserve"> РСС по регулированию использования радиочастотного спектра и спутнико</w:t>
      </w:r>
      <w:r>
        <w:rPr>
          <w:bCs/>
          <w:kern w:val="32"/>
          <w:szCs w:val="24"/>
          <w:lang w:eastAsia="ru-RU"/>
        </w:rPr>
        <w:t>вых орбит</w:t>
      </w:r>
      <w:r w:rsidRPr="00F163EB">
        <w:rPr>
          <w:bCs/>
          <w:kern w:val="32"/>
          <w:szCs w:val="24"/>
          <w:lang w:eastAsia="ru-RU"/>
        </w:rPr>
        <w:t> </w:t>
      </w:r>
      <w:r w:rsidRPr="00F163EB">
        <w:rPr>
          <w:shd w:val="clear" w:color="auto" w:fill="FFFFFF"/>
        </w:rPr>
        <w:t>является обеспечение эффективного и надлежащего использования радиочастотного спектра и спутниковых орбит в интересах всех пользователей стран участников РСС</w:t>
      </w:r>
      <w:r>
        <w:rPr>
          <w:shd w:val="clear" w:color="auto" w:fill="FFFFFF"/>
        </w:rPr>
        <w:t xml:space="preserve">. С этой целью Комиссией осуществляется </w:t>
      </w:r>
      <w:r w:rsidRPr="00F163EB">
        <w:rPr>
          <w:shd w:val="clear" w:color="auto" w:fill="FFFFFF"/>
        </w:rPr>
        <w:t>координация взаимодействия АС РСС в области использования радиочастотного спектра (РЧС) и спутниковых орбит, а также обеспечения электромагнитной совместимости радиоэлектронных средств.</w:t>
      </w:r>
    </w:p>
    <w:p w:rsidR="00FB50A8" w:rsidRDefault="004D43D8" w:rsidP="001D08E4">
      <w:pPr>
        <w:pStyle w:val="ECCParagraph"/>
        <w:spacing w:after="0"/>
        <w:ind w:firstLine="709"/>
        <w:rPr>
          <w:lang w:val="ru-RU"/>
        </w:rPr>
      </w:pPr>
      <w:r w:rsidRPr="00E2492E">
        <w:rPr>
          <w:lang w:val="ru-RU"/>
        </w:rPr>
        <w:t xml:space="preserve">Целью данного документа является систематизация информации об условиях использования </w:t>
      </w:r>
      <w:r w:rsidR="00E2492E" w:rsidRPr="00E2492E">
        <w:rPr>
          <w:lang w:val="ru-RU"/>
        </w:rPr>
        <w:t>радиоэлектронных средств (РЭС) и высокочастотных устройств (ВЧУ)</w:t>
      </w:r>
      <w:r w:rsidRPr="00E2492E">
        <w:rPr>
          <w:lang w:val="ru-RU"/>
        </w:rPr>
        <w:t xml:space="preserve"> в странах</w:t>
      </w:r>
      <w:r w:rsidR="001D08E4">
        <w:rPr>
          <w:lang w:val="ru-RU"/>
        </w:rPr>
        <w:t xml:space="preserve"> участников РСС для подготовки рекомендаций</w:t>
      </w:r>
      <w:r w:rsidRPr="00E2492E">
        <w:rPr>
          <w:lang w:val="ru-RU"/>
        </w:rPr>
        <w:t xml:space="preserve"> РСС по гармонизации </w:t>
      </w:r>
      <w:r w:rsidR="00E2492E" w:rsidRPr="00E2492E">
        <w:rPr>
          <w:lang w:val="ru-RU"/>
        </w:rPr>
        <w:t xml:space="preserve">их </w:t>
      </w:r>
      <w:r w:rsidR="001D08E4">
        <w:rPr>
          <w:lang w:val="ru-RU"/>
        </w:rPr>
        <w:t>и</w:t>
      </w:r>
      <w:r w:rsidR="00E2492E" w:rsidRPr="00E2492E">
        <w:rPr>
          <w:lang w:val="ru-RU"/>
        </w:rPr>
        <w:t>спользования в странах РСС.</w:t>
      </w:r>
    </w:p>
    <w:p w:rsidR="001D08E4" w:rsidRDefault="001D08E4" w:rsidP="001D08E4">
      <w:pPr>
        <w:pStyle w:val="ECCParagraph"/>
        <w:spacing w:after="0"/>
        <w:ind w:firstLine="709"/>
        <w:rPr>
          <w:lang w:val="ru-RU"/>
        </w:rPr>
      </w:pPr>
      <w:r>
        <w:rPr>
          <w:lang w:val="ru-RU"/>
        </w:rPr>
        <w:t>С учетом того, что ч</w:t>
      </w:r>
      <w:r w:rsidRPr="001D08E4">
        <w:rPr>
          <w:lang w:val="ru-RU"/>
        </w:rPr>
        <w:t xml:space="preserve">ленами РСС являются все 5 стран участниц Евразийского экономического союза (ЕАЭС) –  Республика Армения, Республика Беларусь, Республика Казахстан, Кыргызская Республика и Российская </w:t>
      </w:r>
      <w:r>
        <w:rPr>
          <w:lang w:val="ru-RU"/>
        </w:rPr>
        <w:t xml:space="preserve">Федерация, </w:t>
      </w:r>
      <w:r>
        <w:rPr>
          <w:shd w:val="clear" w:color="auto" w:fill="FFFFFF"/>
          <w:lang w:val="ru-RU"/>
        </w:rPr>
        <w:t>в рамках РСС осуществляется тесное взаимодействие АС стран –</w:t>
      </w:r>
      <w:r w:rsidR="00A91630"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  <w:lang w:val="ru-RU"/>
        </w:rPr>
        <w:t xml:space="preserve">участниц </w:t>
      </w:r>
      <w:r w:rsidRPr="00C82F0D">
        <w:rPr>
          <w:shd w:val="clear" w:color="auto" w:fill="FFFFFF"/>
          <w:lang w:val="ru-RU"/>
        </w:rPr>
        <w:t>ЕАЭС</w:t>
      </w:r>
      <w:r>
        <w:rPr>
          <w:shd w:val="clear" w:color="auto" w:fill="FFFFFF"/>
          <w:lang w:val="ru-RU"/>
        </w:rPr>
        <w:t xml:space="preserve"> по вопросам </w:t>
      </w:r>
      <w:r w:rsidRPr="00C82F0D">
        <w:rPr>
          <w:shd w:val="clear" w:color="auto" w:fill="FFFFFF"/>
          <w:lang w:val="ru-RU"/>
        </w:rPr>
        <w:t>использования радиочастотного спектра</w:t>
      </w:r>
      <w:r w:rsidR="00A91630">
        <w:rPr>
          <w:shd w:val="clear" w:color="auto" w:fill="FFFFFF"/>
          <w:lang w:val="ru-RU"/>
        </w:rPr>
        <w:t>.</w:t>
      </w:r>
    </w:p>
    <w:p w:rsidR="00A91630" w:rsidRDefault="001D08E4" w:rsidP="001D08E4">
      <w:pPr>
        <w:pStyle w:val="ECCParagraph"/>
        <w:spacing w:after="0"/>
        <w:ind w:firstLine="709"/>
        <w:rPr>
          <w:lang w:val="ru-RU"/>
        </w:rPr>
      </w:pPr>
      <w:r w:rsidRPr="001D08E4">
        <w:rPr>
          <w:lang w:val="ru-RU"/>
        </w:rPr>
        <w:t>Евразийской экономической комиссией утвержден перечень РЭС и ВЧУ гражданского назначения при ввозе которых на территорию ЕАЭС не требуется получение разрешительных документов, а также создан единый реестр разрешенных к ввозу РЭС и ВЧУ гражданского назначения. Данные перечень и единый реестр формируются на основе предложений государственных органов в области связи стран ЕАЭС. При согласовании предложений каждой из стран ЕАЭС учитываются особенности использования рассматриваемого радиочастотного спектра на территории страны. Следовательно, в указанные перечень и единый реестр попадают только те РЭС и ВЧУ, которые могут эксплуатироваться на территории любой из стран ЕАЭС.</w:t>
      </w:r>
    </w:p>
    <w:p w:rsidR="001D08E4" w:rsidRDefault="00A91630" w:rsidP="001D08E4">
      <w:pPr>
        <w:pStyle w:val="ECCParagraph"/>
        <w:spacing w:after="0"/>
        <w:ind w:firstLine="709"/>
        <w:rPr>
          <w:lang w:val="ru-RU"/>
        </w:rPr>
      </w:pPr>
      <w:r>
        <w:rPr>
          <w:lang w:val="ru-RU"/>
        </w:rPr>
        <w:t xml:space="preserve">Учитывая изложенное выше, в </w:t>
      </w:r>
      <w:r>
        <w:rPr>
          <w:szCs w:val="26"/>
          <w:lang w:val="ru-RU"/>
        </w:rPr>
        <w:t xml:space="preserve">данном документе дополнительно приводятся рекомендации РСС по  включению определенных или типовых </w:t>
      </w:r>
      <w:r>
        <w:rPr>
          <w:shd w:val="clear" w:color="auto" w:fill="FFFFFF"/>
          <w:lang w:val="ru-RU"/>
        </w:rPr>
        <w:t>РЭС</w:t>
      </w:r>
      <w:r w:rsidRPr="00E57B9A">
        <w:rPr>
          <w:shd w:val="clear" w:color="auto" w:fill="FFFFFF"/>
          <w:lang w:val="ru-RU"/>
        </w:rPr>
        <w:t xml:space="preserve"> и</w:t>
      </w:r>
      <w:r>
        <w:rPr>
          <w:shd w:val="clear" w:color="auto" w:fill="FFFFFF"/>
          <w:lang w:val="ru-RU"/>
        </w:rPr>
        <w:t>ли</w:t>
      </w:r>
      <w:r w:rsidRPr="00E57B9A"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  <w:lang w:val="ru-RU"/>
        </w:rPr>
        <w:t>ВЧУ</w:t>
      </w:r>
      <w:r>
        <w:rPr>
          <w:szCs w:val="26"/>
          <w:lang w:val="ru-RU"/>
        </w:rPr>
        <w:t xml:space="preserve"> в перечень или реестр р</w:t>
      </w:r>
      <w:r>
        <w:rPr>
          <w:shd w:val="clear" w:color="auto" w:fill="FFFFFF"/>
          <w:lang w:val="ru-RU"/>
        </w:rPr>
        <w:t>азрешенных к ввозу РЭС</w:t>
      </w:r>
      <w:r w:rsidRPr="00E57B9A">
        <w:rPr>
          <w:shd w:val="clear" w:color="auto" w:fill="FFFFFF"/>
          <w:lang w:val="ru-RU"/>
        </w:rPr>
        <w:t xml:space="preserve"> и </w:t>
      </w:r>
      <w:r>
        <w:rPr>
          <w:shd w:val="clear" w:color="auto" w:fill="FFFFFF"/>
          <w:lang w:val="ru-RU"/>
        </w:rPr>
        <w:t>ВЧУ.</w:t>
      </w:r>
    </w:p>
    <w:p w:rsidR="00A91630" w:rsidRPr="001D08E4" w:rsidRDefault="00A91630" w:rsidP="001D08E4">
      <w:pPr>
        <w:pStyle w:val="ECCParagraph"/>
        <w:spacing w:after="0"/>
        <w:ind w:firstLine="709"/>
        <w:rPr>
          <w:lang w:val="ru-RU"/>
        </w:rPr>
      </w:pPr>
    </w:p>
    <w:p w:rsidR="001D08E4" w:rsidRPr="00E2492E" w:rsidRDefault="001D08E4" w:rsidP="00973FB5">
      <w:pPr>
        <w:pStyle w:val="ECCParagraph"/>
        <w:spacing w:after="0"/>
        <w:ind w:firstLine="709"/>
        <w:rPr>
          <w:lang w:val="ru-RU"/>
        </w:rPr>
      </w:pPr>
    </w:p>
    <w:p w:rsidR="00CF3888" w:rsidRPr="00201F1D" w:rsidRDefault="00CF3888" w:rsidP="00CF3888">
      <w:pPr>
        <w:pStyle w:val="1"/>
        <w:rPr>
          <w:rStyle w:val="a7"/>
          <w:color w:val="000000" w:themeColor="text1"/>
          <w:sz w:val="26"/>
          <w:szCs w:val="26"/>
          <w:u w:val="none"/>
        </w:rPr>
      </w:pPr>
      <w:bookmarkStart w:id="5" w:name="_Toc416346807"/>
      <w:bookmarkStart w:id="6" w:name="_Toc444021992"/>
      <w:r w:rsidRPr="00201F1D">
        <w:rPr>
          <w:rStyle w:val="a7"/>
          <w:color w:val="000000" w:themeColor="text1"/>
          <w:sz w:val="26"/>
          <w:szCs w:val="26"/>
          <w:u w:val="none"/>
        </w:rPr>
        <w:lastRenderedPageBreak/>
        <w:t xml:space="preserve">2 </w:t>
      </w:r>
      <w:bookmarkEnd w:id="5"/>
      <w:bookmarkEnd w:id="6"/>
      <w:r w:rsidR="0032527E" w:rsidRPr="0032527E">
        <w:rPr>
          <w:sz w:val="26"/>
          <w:szCs w:val="26"/>
        </w:rPr>
        <w:t>Описание структуры</w:t>
      </w:r>
      <w:r w:rsidR="0032527E">
        <w:rPr>
          <w:sz w:val="26"/>
          <w:szCs w:val="26"/>
        </w:rPr>
        <w:t xml:space="preserve"> таблицы по </w:t>
      </w:r>
      <w:r w:rsidR="0032527E" w:rsidRPr="0032527E">
        <w:rPr>
          <w:sz w:val="26"/>
          <w:szCs w:val="26"/>
        </w:rPr>
        <w:t>полосам радиочастот и применяемым в них радиотехнологиям, которые гармонизировано используются в странах РСС</w:t>
      </w:r>
    </w:p>
    <w:p w:rsidR="008A5645" w:rsidRDefault="00CF3888" w:rsidP="00CF3888">
      <w:pPr>
        <w:ind w:firstLine="567"/>
        <w:rPr>
          <w:rStyle w:val="a7"/>
          <w:rFonts w:cs="Arial"/>
          <w:color w:val="000000" w:themeColor="text1"/>
          <w:sz w:val="26"/>
          <w:szCs w:val="26"/>
          <w:u w:val="none"/>
        </w:rPr>
      </w:pPr>
      <w:r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 </w:t>
      </w:r>
      <w:r w:rsidR="00277AB6" w:rsidRPr="00277AB6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Описание структуры таблицы по полосам радиочастот и применяемым в них </w:t>
      </w:r>
      <w:proofErr w:type="spellStart"/>
      <w:r w:rsidR="00277AB6" w:rsidRPr="00277AB6">
        <w:rPr>
          <w:rStyle w:val="a7"/>
          <w:rFonts w:cs="Arial"/>
          <w:color w:val="000000" w:themeColor="text1"/>
          <w:sz w:val="26"/>
          <w:szCs w:val="26"/>
          <w:u w:val="none"/>
        </w:rPr>
        <w:t>радиотехнологиям</w:t>
      </w:r>
      <w:proofErr w:type="spellEnd"/>
      <w:r w:rsidR="00277AB6" w:rsidRPr="00277AB6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, которые </w:t>
      </w:r>
      <w:proofErr w:type="gramStart"/>
      <w:r w:rsidR="00277AB6" w:rsidRPr="00277AB6">
        <w:rPr>
          <w:rStyle w:val="a7"/>
          <w:rFonts w:cs="Arial"/>
          <w:color w:val="000000" w:themeColor="text1"/>
          <w:sz w:val="26"/>
          <w:szCs w:val="26"/>
          <w:u w:val="none"/>
        </w:rPr>
        <w:t>гармонизир</w:t>
      </w:r>
      <w:r w:rsidR="00277AB6">
        <w:rPr>
          <w:rStyle w:val="a7"/>
          <w:rFonts w:cs="Arial"/>
          <w:color w:val="000000" w:themeColor="text1"/>
          <w:sz w:val="26"/>
          <w:szCs w:val="26"/>
          <w:u w:val="none"/>
        </w:rPr>
        <w:t>овано</w:t>
      </w:r>
      <w:proofErr w:type="gramEnd"/>
      <w:r w:rsidR="003C4384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 используются (или предлагаются для гармонизированного использования) </w:t>
      </w:r>
      <w:r w:rsidR="00277AB6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в странах РСС, </w:t>
      </w:r>
      <w:r w:rsidR="00277AB6" w:rsidRPr="00277AB6">
        <w:rPr>
          <w:rStyle w:val="a7"/>
          <w:rFonts w:cs="Arial"/>
          <w:color w:val="000000" w:themeColor="text1"/>
          <w:sz w:val="26"/>
          <w:szCs w:val="26"/>
          <w:u w:val="none"/>
        </w:rPr>
        <w:t>приведено в таблице</w:t>
      </w:r>
      <w:r w:rsidR="00277AB6">
        <w:rPr>
          <w:rStyle w:val="a7"/>
          <w:rFonts w:cs="Arial"/>
          <w:color w:val="000000" w:themeColor="text1"/>
          <w:sz w:val="26"/>
          <w:szCs w:val="26"/>
          <w:u w:val="none"/>
        </w:rPr>
        <w:t>:</w:t>
      </w:r>
    </w:p>
    <w:tbl>
      <w:tblPr>
        <w:tblStyle w:val="a8"/>
        <w:tblW w:w="9918" w:type="dxa"/>
        <w:tblLayout w:type="fixed"/>
        <w:tblLook w:val="04A0" w:firstRow="1" w:lastRow="0" w:firstColumn="1" w:lastColumn="0" w:noHBand="0" w:noVBand="1"/>
      </w:tblPr>
      <w:tblGrid>
        <w:gridCol w:w="1555"/>
        <w:gridCol w:w="3260"/>
        <w:gridCol w:w="2551"/>
        <w:gridCol w:w="2552"/>
      </w:tblGrid>
      <w:tr w:rsidR="00410048" w:rsidRPr="0017658E" w:rsidTr="008924B1">
        <w:tc>
          <w:tcPr>
            <w:tcW w:w="1555" w:type="dxa"/>
          </w:tcPr>
          <w:p w:rsidR="00410048" w:rsidRPr="0017658E" w:rsidRDefault="00410048" w:rsidP="00765E70">
            <w:pPr>
              <w:autoSpaceDE w:val="0"/>
              <w:autoSpaceDN w:val="0"/>
              <w:adjustRightInd w:val="0"/>
              <w:jc w:val="left"/>
              <w:rPr>
                <w:b/>
                <w:bCs/>
                <w:szCs w:val="26"/>
              </w:rPr>
            </w:pPr>
            <w:r w:rsidRPr="0017658E">
              <w:rPr>
                <w:b/>
                <w:bCs/>
                <w:szCs w:val="26"/>
                <w:lang w:val="ru-RU"/>
              </w:rPr>
              <w:t xml:space="preserve">Полоса радиочастот, </w:t>
            </w:r>
            <w:r w:rsidRPr="0017658E">
              <w:rPr>
                <w:b/>
                <w:bCs/>
                <w:szCs w:val="26"/>
              </w:rPr>
              <w:t>радиочастотный канал или радиочастота</w:t>
            </w:r>
          </w:p>
        </w:tc>
        <w:tc>
          <w:tcPr>
            <w:tcW w:w="3260" w:type="dxa"/>
          </w:tcPr>
          <w:p w:rsidR="00410048" w:rsidRPr="0017658E" w:rsidRDefault="00410048" w:rsidP="00765E70">
            <w:pPr>
              <w:jc w:val="center"/>
              <w:rPr>
                <w:b/>
                <w:szCs w:val="26"/>
                <w:lang w:val="ru-RU"/>
              </w:rPr>
            </w:pPr>
            <w:r w:rsidRPr="0017658E">
              <w:rPr>
                <w:b/>
                <w:szCs w:val="26"/>
                <w:lang w:val="ru-RU"/>
              </w:rPr>
              <w:t>Использование в странах ЕАЭС и ограничения по использованию</w:t>
            </w:r>
          </w:p>
        </w:tc>
        <w:tc>
          <w:tcPr>
            <w:tcW w:w="2551" w:type="dxa"/>
          </w:tcPr>
          <w:p w:rsidR="00410048" w:rsidRPr="00E3788E" w:rsidRDefault="00410048" w:rsidP="006902B4">
            <w:pPr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 xml:space="preserve">Рекомендации по  гармонизации использования данной полосы радиочастот в </w:t>
            </w:r>
            <w:r w:rsidRPr="00E3788E">
              <w:rPr>
                <w:b/>
                <w:szCs w:val="26"/>
                <w:lang w:val="ru-RU"/>
              </w:rPr>
              <w:t>странах ЕАЭС</w:t>
            </w:r>
            <w:r>
              <w:rPr>
                <w:b/>
                <w:szCs w:val="26"/>
                <w:lang w:val="ru-RU"/>
              </w:rPr>
              <w:t xml:space="preserve"> и ввозу на территорию </w:t>
            </w:r>
            <w:r w:rsidRPr="002C0C60">
              <w:rPr>
                <w:b/>
                <w:szCs w:val="26"/>
                <w:lang w:val="ru-RU"/>
              </w:rPr>
              <w:t>Евразийского экономического союза</w:t>
            </w:r>
          </w:p>
        </w:tc>
        <w:tc>
          <w:tcPr>
            <w:tcW w:w="2552" w:type="dxa"/>
          </w:tcPr>
          <w:p w:rsidR="00410048" w:rsidRPr="0017658E" w:rsidRDefault="00410048" w:rsidP="00765E70">
            <w:pPr>
              <w:rPr>
                <w:b/>
                <w:szCs w:val="26"/>
                <w:lang w:val="ru-RU"/>
              </w:rPr>
            </w:pPr>
            <w:r w:rsidRPr="0017658E">
              <w:rPr>
                <w:b/>
                <w:szCs w:val="26"/>
                <w:lang w:val="ru-RU"/>
              </w:rPr>
              <w:t xml:space="preserve">Использование в других странах РСС и ограничения по использованию </w:t>
            </w:r>
          </w:p>
        </w:tc>
      </w:tr>
      <w:tr w:rsidR="008924B1" w:rsidRPr="0017658E" w:rsidTr="00A32845">
        <w:tc>
          <w:tcPr>
            <w:tcW w:w="9918" w:type="dxa"/>
            <w:gridSpan w:val="4"/>
          </w:tcPr>
          <w:p w:rsidR="008924B1" w:rsidRPr="008924B1" w:rsidRDefault="008924B1" w:rsidP="008924B1">
            <w:pPr>
              <w:jc w:val="center"/>
              <w:rPr>
                <w:b/>
                <w:szCs w:val="26"/>
                <w:lang w:val="ru-RU"/>
              </w:rPr>
            </w:pPr>
            <w:r w:rsidRPr="008924B1">
              <w:rPr>
                <w:b/>
                <w:szCs w:val="26"/>
                <w:lang w:val="ru-RU"/>
              </w:rPr>
              <w:t xml:space="preserve">Указывается тип </w:t>
            </w:r>
            <w:r w:rsidRPr="008924B1">
              <w:rPr>
                <w:b/>
                <w:shd w:val="clear" w:color="auto" w:fill="FFFFFF"/>
                <w:lang w:val="ru-RU"/>
              </w:rPr>
              <w:t xml:space="preserve">РЭС или </w:t>
            </w:r>
            <w:proofErr w:type="gramStart"/>
            <w:r w:rsidRPr="008924B1">
              <w:rPr>
                <w:b/>
                <w:shd w:val="clear" w:color="auto" w:fill="FFFFFF"/>
                <w:lang w:val="ru-RU"/>
              </w:rPr>
              <w:t>ВЧУ</w:t>
            </w:r>
            <w:proofErr w:type="gramEnd"/>
            <w:r w:rsidRPr="008924B1">
              <w:rPr>
                <w:b/>
                <w:shd w:val="clear" w:color="auto" w:fill="FFFFFF"/>
                <w:lang w:val="ru-RU"/>
              </w:rPr>
              <w:t xml:space="preserve"> к которому относится последующий блок радиочастот</w:t>
            </w:r>
          </w:p>
        </w:tc>
      </w:tr>
      <w:tr w:rsidR="00410048" w:rsidRPr="0017658E" w:rsidTr="008924B1">
        <w:tc>
          <w:tcPr>
            <w:tcW w:w="1555" w:type="dxa"/>
          </w:tcPr>
          <w:p w:rsidR="00410048" w:rsidRPr="00410048" w:rsidRDefault="00410048" w:rsidP="00765E70">
            <w:pPr>
              <w:autoSpaceDE w:val="0"/>
              <w:autoSpaceDN w:val="0"/>
              <w:adjustRightInd w:val="0"/>
              <w:jc w:val="left"/>
              <w:rPr>
                <w:bCs/>
                <w:szCs w:val="26"/>
                <w:lang w:val="ru-RU"/>
              </w:rPr>
            </w:pPr>
            <w:r>
              <w:rPr>
                <w:bCs/>
                <w:szCs w:val="26"/>
                <w:lang w:val="ru-RU"/>
              </w:rPr>
              <w:t xml:space="preserve">Указывается </w:t>
            </w:r>
            <w:r w:rsidR="008924B1">
              <w:rPr>
                <w:bCs/>
                <w:szCs w:val="26"/>
                <w:lang w:val="ru-RU"/>
              </w:rPr>
              <w:t>рассматриваемая</w:t>
            </w:r>
            <w:r>
              <w:rPr>
                <w:bCs/>
                <w:szCs w:val="26"/>
                <w:lang w:val="ru-RU"/>
              </w:rPr>
              <w:t xml:space="preserve"> полоса радиочастот.</w:t>
            </w:r>
          </w:p>
        </w:tc>
        <w:tc>
          <w:tcPr>
            <w:tcW w:w="3260" w:type="dxa"/>
          </w:tcPr>
          <w:p w:rsidR="00410048" w:rsidRPr="008924B1" w:rsidRDefault="008924B1" w:rsidP="008924B1">
            <w:pPr>
              <w:jc w:val="left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Указывается возможность использования полосы в </w:t>
            </w:r>
            <w:r w:rsidRPr="008924B1">
              <w:rPr>
                <w:szCs w:val="26"/>
                <w:lang w:val="ru-RU"/>
              </w:rPr>
              <w:t>странах ЕАЭС</w:t>
            </w:r>
            <w:r>
              <w:rPr>
                <w:szCs w:val="26"/>
                <w:lang w:val="ru-RU"/>
              </w:rPr>
              <w:t xml:space="preserve">, необходимость регистрации и получения разрешительных документов, ограничения по </w:t>
            </w:r>
            <w:r w:rsidRPr="008924B1">
              <w:rPr>
                <w:szCs w:val="26"/>
                <w:lang w:val="ru-RU"/>
              </w:rPr>
              <w:t>технически</w:t>
            </w:r>
            <w:r>
              <w:rPr>
                <w:szCs w:val="26"/>
                <w:lang w:val="ru-RU"/>
              </w:rPr>
              <w:t>м</w:t>
            </w:r>
            <w:r w:rsidRPr="008924B1">
              <w:rPr>
                <w:szCs w:val="26"/>
                <w:lang w:val="ru-RU"/>
              </w:rPr>
              <w:t xml:space="preserve"> характеристик</w:t>
            </w:r>
            <w:r>
              <w:rPr>
                <w:szCs w:val="26"/>
                <w:lang w:val="ru-RU"/>
              </w:rPr>
              <w:t>ам.</w:t>
            </w:r>
          </w:p>
        </w:tc>
        <w:tc>
          <w:tcPr>
            <w:tcW w:w="2551" w:type="dxa"/>
          </w:tcPr>
          <w:p w:rsidR="00410048" w:rsidRPr="008924B1" w:rsidRDefault="008924B1" w:rsidP="00F93F57">
            <w:pPr>
              <w:jc w:val="left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Приводятся рекомендации РСС по действиям, </w:t>
            </w:r>
            <w:r w:rsidR="00F93F57">
              <w:rPr>
                <w:szCs w:val="26"/>
                <w:lang w:val="ru-RU"/>
              </w:rPr>
              <w:t>которые необходимо</w:t>
            </w:r>
            <w:r>
              <w:rPr>
                <w:szCs w:val="26"/>
                <w:lang w:val="ru-RU"/>
              </w:rPr>
              <w:t xml:space="preserve"> приним</w:t>
            </w:r>
            <w:r w:rsidR="00F93F57">
              <w:rPr>
                <w:szCs w:val="26"/>
                <w:lang w:val="ru-RU"/>
              </w:rPr>
              <w:t xml:space="preserve">ать отдельным странам </w:t>
            </w:r>
            <w:r w:rsidR="00F93F57" w:rsidRPr="00F93F57">
              <w:rPr>
                <w:szCs w:val="26"/>
                <w:lang w:val="ru-RU"/>
              </w:rPr>
              <w:t xml:space="preserve">ЕАЭС </w:t>
            </w:r>
            <w:r w:rsidR="00F93F57">
              <w:rPr>
                <w:szCs w:val="26"/>
                <w:lang w:val="ru-RU"/>
              </w:rPr>
              <w:t xml:space="preserve">для </w:t>
            </w:r>
            <w:r w:rsidR="00F93F57" w:rsidRPr="00F93F57">
              <w:rPr>
                <w:szCs w:val="26"/>
                <w:lang w:val="ru-RU"/>
              </w:rPr>
              <w:t>гармонизации использования данной полосы радиочастот</w:t>
            </w:r>
            <w:r w:rsidR="00F93F57">
              <w:rPr>
                <w:szCs w:val="26"/>
                <w:lang w:val="ru-RU"/>
              </w:rPr>
              <w:t xml:space="preserve">. Также содержатся рекомендации по  включению данных </w:t>
            </w:r>
            <w:r w:rsidR="00F93F57">
              <w:rPr>
                <w:shd w:val="clear" w:color="auto" w:fill="FFFFFF"/>
                <w:lang w:val="ru-RU"/>
              </w:rPr>
              <w:t>РЭС</w:t>
            </w:r>
            <w:r w:rsidR="00F93F57" w:rsidRPr="00E57B9A">
              <w:rPr>
                <w:shd w:val="clear" w:color="auto" w:fill="FFFFFF"/>
                <w:lang w:val="ru-RU"/>
              </w:rPr>
              <w:t xml:space="preserve"> и</w:t>
            </w:r>
            <w:r w:rsidR="00F93F57">
              <w:rPr>
                <w:shd w:val="clear" w:color="auto" w:fill="FFFFFF"/>
                <w:lang w:val="ru-RU"/>
              </w:rPr>
              <w:t>ли</w:t>
            </w:r>
            <w:r w:rsidR="00F93F57" w:rsidRPr="00E57B9A">
              <w:rPr>
                <w:shd w:val="clear" w:color="auto" w:fill="FFFFFF"/>
                <w:lang w:val="ru-RU"/>
              </w:rPr>
              <w:t xml:space="preserve"> </w:t>
            </w:r>
            <w:r w:rsidR="00F93F57">
              <w:rPr>
                <w:shd w:val="clear" w:color="auto" w:fill="FFFFFF"/>
                <w:lang w:val="ru-RU"/>
              </w:rPr>
              <w:t>ВЧУ</w:t>
            </w:r>
            <w:r w:rsidR="00F93F57">
              <w:rPr>
                <w:szCs w:val="26"/>
                <w:lang w:val="ru-RU"/>
              </w:rPr>
              <w:t xml:space="preserve"> в перечень или реестр р</w:t>
            </w:r>
            <w:r w:rsidR="00F93F57">
              <w:rPr>
                <w:shd w:val="clear" w:color="auto" w:fill="FFFFFF"/>
                <w:lang w:val="ru-RU"/>
              </w:rPr>
              <w:t>азрешенных к ввозу РЭС</w:t>
            </w:r>
            <w:r w:rsidR="00F93F57" w:rsidRPr="00E57B9A">
              <w:rPr>
                <w:shd w:val="clear" w:color="auto" w:fill="FFFFFF"/>
                <w:lang w:val="ru-RU"/>
              </w:rPr>
              <w:t xml:space="preserve"> и </w:t>
            </w:r>
            <w:r w:rsidR="00F93F57">
              <w:rPr>
                <w:shd w:val="clear" w:color="auto" w:fill="FFFFFF"/>
                <w:lang w:val="ru-RU"/>
              </w:rPr>
              <w:t>ВЧУ.</w:t>
            </w:r>
          </w:p>
        </w:tc>
        <w:tc>
          <w:tcPr>
            <w:tcW w:w="2552" w:type="dxa"/>
          </w:tcPr>
          <w:p w:rsidR="00410048" w:rsidRPr="00410048" w:rsidRDefault="008924B1" w:rsidP="008924B1">
            <w:pPr>
              <w:jc w:val="left"/>
              <w:rPr>
                <w:szCs w:val="26"/>
              </w:rPr>
            </w:pPr>
            <w:r>
              <w:rPr>
                <w:szCs w:val="26"/>
                <w:lang w:val="ru-RU"/>
              </w:rPr>
              <w:t xml:space="preserve">Указывается возможность использования полосы в </w:t>
            </w:r>
            <w:r w:rsidRPr="008924B1">
              <w:rPr>
                <w:szCs w:val="26"/>
                <w:lang w:val="ru-RU"/>
              </w:rPr>
              <w:t xml:space="preserve">странах </w:t>
            </w:r>
            <w:r>
              <w:rPr>
                <w:szCs w:val="26"/>
                <w:lang w:val="ru-RU"/>
              </w:rPr>
              <w:t xml:space="preserve">РСС не входящих в </w:t>
            </w:r>
            <w:r w:rsidRPr="008924B1">
              <w:rPr>
                <w:szCs w:val="26"/>
                <w:lang w:val="ru-RU"/>
              </w:rPr>
              <w:t>ЕАЭС</w:t>
            </w:r>
            <w:r>
              <w:rPr>
                <w:szCs w:val="26"/>
                <w:lang w:val="ru-RU"/>
              </w:rPr>
              <w:t xml:space="preserve">, необходимость регистрации и получения разрешительных документов, ограничения по </w:t>
            </w:r>
            <w:r w:rsidRPr="008924B1">
              <w:rPr>
                <w:szCs w:val="26"/>
                <w:lang w:val="ru-RU"/>
              </w:rPr>
              <w:t>технически</w:t>
            </w:r>
            <w:r>
              <w:rPr>
                <w:szCs w:val="26"/>
                <w:lang w:val="ru-RU"/>
              </w:rPr>
              <w:t>м</w:t>
            </w:r>
            <w:r w:rsidRPr="008924B1">
              <w:rPr>
                <w:szCs w:val="26"/>
                <w:lang w:val="ru-RU"/>
              </w:rPr>
              <w:t xml:space="preserve"> характеристик</w:t>
            </w:r>
            <w:r>
              <w:rPr>
                <w:szCs w:val="26"/>
                <w:lang w:val="ru-RU"/>
              </w:rPr>
              <w:t>ам.</w:t>
            </w:r>
          </w:p>
        </w:tc>
      </w:tr>
    </w:tbl>
    <w:p w:rsidR="00277AB6" w:rsidRDefault="00277AB6" w:rsidP="00CF3888">
      <w:pPr>
        <w:ind w:firstLine="567"/>
        <w:rPr>
          <w:rStyle w:val="a7"/>
          <w:rFonts w:cs="Arial"/>
          <w:color w:val="000000" w:themeColor="text1"/>
          <w:sz w:val="26"/>
          <w:szCs w:val="26"/>
          <w:u w:val="none"/>
        </w:rPr>
      </w:pPr>
    </w:p>
    <w:p w:rsidR="009E3A0D" w:rsidRDefault="00277AB6" w:rsidP="001D08E4">
      <w:pPr>
        <w:pStyle w:val="1"/>
      </w:pPr>
      <w:r>
        <w:rPr>
          <w:rStyle w:val="a7"/>
          <w:color w:val="000000" w:themeColor="text1"/>
          <w:sz w:val="26"/>
          <w:szCs w:val="26"/>
          <w:u w:val="none"/>
        </w:rPr>
        <w:lastRenderedPageBreak/>
        <w:t>3</w:t>
      </w:r>
      <w:r w:rsidR="0032527E">
        <w:rPr>
          <w:rStyle w:val="a7"/>
          <w:color w:val="000000" w:themeColor="text1"/>
          <w:sz w:val="26"/>
          <w:szCs w:val="26"/>
          <w:u w:val="none"/>
        </w:rPr>
        <w:t xml:space="preserve"> </w:t>
      </w:r>
      <w:r w:rsidR="0032527E" w:rsidRPr="00624341">
        <w:t>Сведения по</w:t>
      </w:r>
      <w:r w:rsidR="0032527E">
        <w:t xml:space="preserve"> </w:t>
      </w:r>
      <w:r w:rsidR="0032527E" w:rsidRPr="0032527E">
        <w:t>полосам радиочастот и применяемым в них радиотехнологиям, которые гармонизировано используются в странах РСС</w:t>
      </w:r>
    </w:p>
    <w:p w:rsidR="009F38AB" w:rsidRDefault="009F38AB" w:rsidP="009F38AB">
      <w:pPr>
        <w:ind w:firstLine="567"/>
        <w:rPr>
          <w:rStyle w:val="a7"/>
          <w:rFonts w:cs="Arial"/>
          <w:color w:val="000000" w:themeColor="text1"/>
          <w:sz w:val="26"/>
          <w:szCs w:val="26"/>
          <w:u w:val="none"/>
        </w:rPr>
      </w:pPr>
    </w:p>
    <w:tbl>
      <w:tblPr>
        <w:tblStyle w:val="a8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3402"/>
        <w:gridCol w:w="2551"/>
        <w:gridCol w:w="2552"/>
      </w:tblGrid>
      <w:tr w:rsidR="00E3788E" w:rsidRPr="009D1022" w:rsidTr="00C2256F">
        <w:tc>
          <w:tcPr>
            <w:tcW w:w="1413" w:type="dxa"/>
          </w:tcPr>
          <w:p w:rsidR="00E3788E" w:rsidRPr="00CB362B" w:rsidRDefault="00E3788E" w:rsidP="00386DE7">
            <w:pPr>
              <w:autoSpaceDE w:val="0"/>
              <w:autoSpaceDN w:val="0"/>
              <w:adjustRightInd w:val="0"/>
              <w:jc w:val="left"/>
              <w:rPr>
                <w:b/>
                <w:bCs/>
                <w:szCs w:val="24"/>
              </w:rPr>
            </w:pPr>
            <w:r w:rsidRPr="00CB362B">
              <w:rPr>
                <w:b/>
                <w:bCs/>
                <w:szCs w:val="24"/>
                <w:lang w:val="ru-RU"/>
              </w:rPr>
              <w:t xml:space="preserve">Полоса радиочастот, </w:t>
            </w:r>
            <w:r w:rsidRPr="00CB362B">
              <w:rPr>
                <w:b/>
                <w:bCs/>
                <w:szCs w:val="24"/>
              </w:rPr>
              <w:t>радиочастотный канал или радиочастота</w:t>
            </w:r>
          </w:p>
        </w:tc>
        <w:tc>
          <w:tcPr>
            <w:tcW w:w="3402" w:type="dxa"/>
          </w:tcPr>
          <w:p w:rsidR="00E3788E" w:rsidRPr="00CB362B" w:rsidRDefault="00E3788E" w:rsidP="005C4647">
            <w:pPr>
              <w:jc w:val="center"/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ru-RU"/>
              </w:rPr>
              <w:t>Использование в странах ЕАЭС и ограничения по использованию</w:t>
            </w:r>
          </w:p>
        </w:tc>
        <w:tc>
          <w:tcPr>
            <w:tcW w:w="2551" w:type="dxa"/>
          </w:tcPr>
          <w:p w:rsidR="00E3788E" w:rsidRPr="00CB362B" w:rsidRDefault="00E3788E" w:rsidP="002C0C60">
            <w:pPr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ru-RU"/>
              </w:rPr>
              <w:t>Рекоменд</w:t>
            </w:r>
            <w:r w:rsidR="002C0C60" w:rsidRPr="00CB362B">
              <w:rPr>
                <w:b/>
                <w:szCs w:val="24"/>
                <w:lang w:val="ru-RU"/>
              </w:rPr>
              <w:t>ации РСС</w:t>
            </w:r>
            <w:r w:rsidRPr="00CB362B">
              <w:rPr>
                <w:b/>
                <w:szCs w:val="24"/>
                <w:lang w:val="ru-RU"/>
              </w:rPr>
              <w:t xml:space="preserve"> по  гармонизации использования</w:t>
            </w:r>
            <w:r w:rsidR="002C0C60" w:rsidRPr="00CB362B">
              <w:rPr>
                <w:b/>
                <w:szCs w:val="24"/>
                <w:lang w:val="ru-RU"/>
              </w:rPr>
              <w:t xml:space="preserve"> данной полосы радиочастот</w:t>
            </w:r>
            <w:r w:rsidRPr="00CB362B">
              <w:rPr>
                <w:b/>
                <w:szCs w:val="24"/>
                <w:lang w:val="ru-RU"/>
              </w:rPr>
              <w:t xml:space="preserve"> в странах ЕАЭС</w:t>
            </w:r>
            <w:r w:rsidR="002C0C60" w:rsidRPr="00CB362B">
              <w:rPr>
                <w:b/>
                <w:szCs w:val="24"/>
                <w:lang w:val="ru-RU"/>
              </w:rPr>
              <w:t xml:space="preserve"> и ввозу на территорию Евразийского экономического союза</w:t>
            </w:r>
          </w:p>
        </w:tc>
        <w:tc>
          <w:tcPr>
            <w:tcW w:w="2552" w:type="dxa"/>
          </w:tcPr>
          <w:p w:rsidR="00E3788E" w:rsidRPr="00CB362B" w:rsidRDefault="00E3788E" w:rsidP="005C4647">
            <w:pPr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ru-RU"/>
              </w:rPr>
              <w:t xml:space="preserve">Использование в других странах РСС и ограничения по использованию </w:t>
            </w:r>
          </w:p>
        </w:tc>
      </w:tr>
      <w:tr w:rsidR="00595453" w:rsidRPr="009D1022" w:rsidTr="004031C0">
        <w:tc>
          <w:tcPr>
            <w:tcW w:w="9918" w:type="dxa"/>
            <w:gridSpan w:val="4"/>
          </w:tcPr>
          <w:p w:rsidR="00595453" w:rsidRPr="00CB362B" w:rsidRDefault="00D53BD0" w:rsidP="00D53BD0">
            <w:pPr>
              <w:jc w:val="center"/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ru-RU"/>
              </w:rPr>
              <w:t>Радиорелейные станции</w:t>
            </w:r>
          </w:p>
        </w:tc>
      </w:tr>
      <w:tr w:rsidR="00D53BD0" w:rsidRPr="009D1022" w:rsidTr="00C2256F">
        <w:tc>
          <w:tcPr>
            <w:tcW w:w="1413" w:type="dxa"/>
          </w:tcPr>
          <w:p w:rsidR="00D53BD0" w:rsidRPr="00CB362B" w:rsidRDefault="00D53BD0" w:rsidP="00386DE7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  <w:lang w:val="ru-RU"/>
              </w:rPr>
            </w:pPr>
            <w:r w:rsidRPr="00CB362B">
              <w:rPr>
                <w:bCs/>
                <w:szCs w:val="24"/>
              </w:rPr>
              <w:t>5925-6425</w:t>
            </w:r>
            <w:r w:rsidRPr="00CB362B">
              <w:rPr>
                <w:bCs/>
                <w:szCs w:val="24"/>
                <w:lang w:val="ru-RU"/>
              </w:rPr>
              <w:t xml:space="preserve"> МГц</w:t>
            </w:r>
          </w:p>
        </w:tc>
        <w:tc>
          <w:tcPr>
            <w:tcW w:w="3402" w:type="dxa"/>
          </w:tcPr>
          <w:p w:rsidR="00D53BD0" w:rsidRPr="00CB362B" w:rsidRDefault="00D53BD0" w:rsidP="00D53BD0">
            <w:pPr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Полоса радиочастот не выделена для эксплуатации радиорелейных станций. Использование не разрешено. </w:t>
            </w:r>
            <w:r w:rsidR="00810D2F" w:rsidRPr="00CB362B">
              <w:rPr>
                <w:szCs w:val="24"/>
                <w:lang w:val="ru-RU"/>
              </w:rPr>
              <w:t>Перспективным планом использования радиочастотного спектра радиоэлектронными средствами в Республике Беларусь полоса радиочастот 6250-6700 МГц определена для цифровой радиорелейной связи.</w:t>
            </w:r>
          </w:p>
          <w:p w:rsidR="00D53BD0" w:rsidRPr="00CB362B" w:rsidRDefault="00D53BD0" w:rsidP="00D53BD0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использование. Требуется регистрация и получение разрешений на использование РЧС. Максимальная мощность передатчика РРС, не более 5 Вт. Максимальная ЭИИМ передатчика РРС, не более 55 </w:t>
            </w:r>
            <w:proofErr w:type="spellStart"/>
            <w:r w:rsidRPr="00CB362B">
              <w:rPr>
                <w:szCs w:val="24"/>
                <w:lang w:val="ru-RU"/>
              </w:rPr>
              <w:t>дБВт</w:t>
            </w:r>
            <w:proofErr w:type="spellEnd"/>
            <w:r w:rsidR="000F3C7B"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D53BD0" w:rsidRPr="00CB362B" w:rsidRDefault="0060147C" w:rsidP="0060147C">
            <w:pPr>
              <w:rPr>
                <w:szCs w:val="24"/>
              </w:rPr>
            </w:pPr>
            <w:r w:rsidRPr="00CB362B">
              <w:rPr>
                <w:szCs w:val="24"/>
                <w:lang w:val="ru-RU"/>
              </w:rPr>
              <w:t>Рекомендуется АС Республики Беларусь рассмотреть возможность использования радиорелейных станций прямой видимости диапазона 6 ГГц.</w:t>
            </w:r>
          </w:p>
        </w:tc>
        <w:tc>
          <w:tcPr>
            <w:tcW w:w="2552" w:type="dxa"/>
          </w:tcPr>
          <w:p w:rsidR="00D53BD0" w:rsidRPr="00CB362B" w:rsidRDefault="00D53BD0" w:rsidP="00386DE7">
            <w:pPr>
              <w:rPr>
                <w:szCs w:val="24"/>
              </w:rPr>
            </w:pPr>
          </w:p>
        </w:tc>
      </w:tr>
      <w:tr w:rsidR="00E3788E" w:rsidRPr="009D1022" w:rsidTr="00C2256F">
        <w:tc>
          <w:tcPr>
            <w:tcW w:w="1413" w:type="dxa"/>
          </w:tcPr>
          <w:p w:rsidR="00E3788E" w:rsidRPr="00CB362B" w:rsidRDefault="00E3788E" w:rsidP="00386DE7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 w:rsidRPr="00CB362B">
              <w:rPr>
                <w:bCs/>
                <w:szCs w:val="24"/>
              </w:rPr>
              <w:t>7187-7243 МГц</w:t>
            </w:r>
          </w:p>
        </w:tc>
        <w:tc>
          <w:tcPr>
            <w:tcW w:w="3402" w:type="dxa"/>
          </w:tcPr>
          <w:p w:rsidR="00E3788E" w:rsidRPr="00CB362B" w:rsidRDefault="00BF0BEB" w:rsidP="00BF0BEB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 w:rsidR="00D53BD0" w:rsidRPr="00CB362B">
              <w:rPr>
                <w:szCs w:val="24"/>
                <w:lang w:val="ru-RU"/>
              </w:rPr>
              <w:t xml:space="preserve">Разрешено использование. </w:t>
            </w:r>
            <w:r w:rsidRPr="00CB362B">
              <w:rPr>
                <w:szCs w:val="24"/>
                <w:lang w:val="ru-RU"/>
              </w:rPr>
              <w:t>Требуется регистрация и получение разрешений на использование РЧС.</w:t>
            </w:r>
          </w:p>
          <w:p w:rsidR="00170BFF" w:rsidRPr="00CB362B" w:rsidRDefault="00170BFF" w:rsidP="00BF0BEB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</w:t>
            </w:r>
            <w:r w:rsidR="00E31C91" w:rsidRPr="00CB362B">
              <w:rPr>
                <w:szCs w:val="24"/>
                <w:lang w:val="ru-RU"/>
              </w:rPr>
              <w:t>Р</w:t>
            </w:r>
            <w:r w:rsidRPr="00CB362B">
              <w:rPr>
                <w:szCs w:val="24"/>
                <w:lang w:val="ru-RU"/>
              </w:rPr>
              <w:t>азрешено использование. Требуется регистрация и получение разрешений на использование РЧС.</w:t>
            </w:r>
          </w:p>
        </w:tc>
        <w:tc>
          <w:tcPr>
            <w:tcW w:w="2551" w:type="dxa"/>
          </w:tcPr>
          <w:p w:rsidR="00E3788E" w:rsidRPr="00CB362B" w:rsidRDefault="00992A5E" w:rsidP="00992A5E">
            <w:pPr>
              <w:rPr>
                <w:szCs w:val="24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Радиорелейные станции данного диапазона могут быть включены в </w:t>
            </w:r>
            <w:r w:rsidRPr="00CB362B">
              <w:rPr>
                <w:szCs w:val="24"/>
                <w:shd w:val="clear" w:color="auto" w:fill="FFFFFF"/>
                <w:lang w:val="ru-RU"/>
              </w:rPr>
              <w:t xml:space="preserve">единый реестр </w:t>
            </w:r>
            <w:proofErr w:type="gramStart"/>
            <w:r w:rsidRPr="00CB362B">
              <w:rPr>
                <w:szCs w:val="24"/>
                <w:shd w:val="clear" w:color="auto" w:fill="FFFFFF"/>
                <w:lang w:val="ru-RU"/>
              </w:rPr>
              <w:t>разрешенных</w:t>
            </w:r>
            <w:proofErr w:type="gramEnd"/>
            <w:r w:rsidRPr="00CB362B">
              <w:rPr>
                <w:szCs w:val="24"/>
                <w:shd w:val="clear" w:color="auto" w:fill="FFFFFF"/>
                <w:lang w:val="ru-RU"/>
              </w:rPr>
              <w:t xml:space="preserve"> к ввозу РЭС и ВЧУ.</w:t>
            </w:r>
          </w:p>
        </w:tc>
        <w:tc>
          <w:tcPr>
            <w:tcW w:w="2552" w:type="dxa"/>
          </w:tcPr>
          <w:p w:rsidR="00E3788E" w:rsidRPr="00CB362B" w:rsidRDefault="00E3788E" w:rsidP="00386DE7">
            <w:pPr>
              <w:rPr>
                <w:szCs w:val="24"/>
              </w:rPr>
            </w:pPr>
          </w:p>
        </w:tc>
      </w:tr>
      <w:tr w:rsidR="00BF0BEB" w:rsidRPr="009D1022" w:rsidTr="00C2256F">
        <w:tc>
          <w:tcPr>
            <w:tcW w:w="1413" w:type="dxa"/>
          </w:tcPr>
          <w:p w:rsidR="00BF0BEB" w:rsidRPr="00CB362B" w:rsidRDefault="000F3C7B" w:rsidP="00386DE7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 w:rsidRPr="00CB362B">
              <w:rPr>
                <w:bCs/>
                <w:szCs w:val="24"/>
              </w:rPr>
              <w:t>71,0-76,0 ГГц и 81,0-86,0 ГГц</w:t>
            </w:r>
          </w:p>
        </w:tc>
        <w:tc>
          <w:tcPr>
            <w:tcW w:w="3402" w:type="dxa"/>
          </w:tcPr>
          <w:p w:rsidR="000F3C7B" w:rsidRPr="00CB362B" w:rsidRDefault="000F3C7B" w:rsidP="005C4647">
            <w:pPr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использование. Требуется регистрация и получение разрешений на использование </w:t>
            </w:r>
            <w:r w:rsidRPr="00CB362B">
              <w:rPr>
                <w:szCs w:val="24"/>
                <w:lang w:val="ru-RU"/>
              </w:rPr>
              <w:lastRenderedPageBreak/>
              <w:t>РЧС.</w:t>
            </w:r>
          </w:p>
          <w:p w:rsidR="00BF0BEB" w:rsidRPr="00CB362B" w:rsidRDefault="000F3C7B" w:rsidP="002E73B3">
            <w:pPr>
              <w:rPr>
                <w:szCs w:val="24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использование. Требуется регистрация</w:t>
            </w:r>
            <w:r w:rsidR="002E73B3" w:rsidRPr="00CB362B">
              <w:rPr>
                <w:szCs w:val="24"/>
                <w:lang w:val="ru-RU"/>
              </w:rPr>
              <w:t>. Применение РРС прямой видимости осуществляется без оформления разрешений на использование радиочастот или радиочастотных каналов. Максимальная мощность передатчика РРС 0,15 Вт.</w:t>
            </w:r>
          </w:p>
        </w:tc>
        <w:tc>
          <w:tcPr>
            <w:tcW w:w="2551" w:type="dxa"/>
          </w:tcPr>
          <w:p w:rsidR="00BF0BEB" w:rsidRPr="00CB362B" w:rsidRDefault="002E73B3" w:rsidP="00386DE7">
            <w:pPr>
              <w:rPr>
                <w:szCs w:val="24"/>
              </w:rPr>
            </w:pPr>
            <w:r w:rsidRPr="00CB362B">
              <w:rPr>
                <w:szCs w:val="24"/>
                <w:lang w:val="ru-RU"/>
              </w:rPr>
              <w:lastRenderedPageBreak/>
              <w:t xml:space="preserve">Радиорелейные станции данного диапазона могут быть включены в </w:t>
            </w:r>
            <w:r w:rsidRPr="00CB362B">
              <w:rPr>
                <w:szCs w:val="24"/>
                <w:shd w:val="clear" w:color="auto" w:fill="FFFFFF"/>
                <w:lang w:val="ru-RU"/>
              </w:rPr>
              <w:t xml:space="preserve">единый </w:t>
            </w:r>
            <w:r w:rsidRPr="00CB362B">
              <w:rPr>
                <w:szCs w:val="24"/>
                <w:shd w:val="clear" w:color="auto" w:fill="FFFFFF"/>
                <w:lang w:val="ru-RU"/>
              </w:rPr>
              <w:lastRenderedPageBreak/>
              <w:t xml:space="preserve">реестр </w:t>
            </w:r>
            <w:proofErr w:type="gramStart"/>
            <w:r w:rsidRPr="00CB362B">
              <w:rPr>
                <w:szCs w:val="24"/>
                <w:shd w:val="clear" w:color="auto" w:fill="FFFFFF"/>
                <w:lang w:val="ru-RU"/>
              </w:rPr>
              <w:t>разрешенных</w:t>
            </w:r>
            <w:proofErr w:type="gramEnd"/>
            <w:r w:rsidRPr="00CB362B">
              <w:rPr>
                <w:szCs w:val="24"/>
                <w:shd w:val="clear" w:color="auto" w:fill="FFFFFF"/>
                <w:lang w:val="ru-RU"/>
              </w:rPr>
              <w:t xml:space="preserve"> к ввозу РЭС и ВЧУ.</w:t>
            </w:r>
          </w:p>
        </w:tc>
        <w:tc>
          <w:tcPr>
            <w:tcW w:w="2552" w:type="dxa"/>
          </w:tcPr>
          <w:p w:rsidR="00BF0BEB" w:rsidRPr="00CB362B" w:rsidRDefault="00BF0BEB" w:rsidP="00386DE7">
            <w:pPr>
              <w:rPr>
                <w:szCs w:val="24"/>
              </w:rPr>
            </w:pPr>
          </w:p>
        </w:tc>
      </w:tr>
    </w:tbl>
    <w:p w:rsidR="003C4384" w:rsidRDefault="003C4384"/>
    <w:tbl>
      <w:tblPr>
        <w:tblStyle w:val="a8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3402"/>
        <w:gridCol w:w="2551"/>
        <w:gridCol w:w="2552"/>
      </w:tblGrid>
      <w:tr w:rsidR="00E3788E" w:rsidRPr="009D1022" w:rsidTr="003C2C19">
        <w:tc>
          <w:tcPr>
            <w:tcW w:w="9918" w:type="dxa"/>
            <w:gridSpan w:val="4"/>
          </w:tcPr>
          <w:p w:rsidR="00E3788E" w:rsidRPr="00CB362B" w:rsidRDefault="00E3788E" w:rsidP="00E3788E">
            <w:pPr>
              <w:jc w:val="center"/>
              <w:rPr>
                <w:b/>
                <w:szCs w:val="24"/>
              </w:rPr>
            </w:pPr>
            <w:r w:rsidRPr="00CB362B">
              <w:rPr>
                <w:b/>
                <w:szCs w:val="24"/>
                <w:lang w:val="ru-RU"/>
              </w:rPr>
              <w:t>Радиоуправляемые модели</w:t>
            </w:r>
          </w:p>
        </w:tc>
      </w:tr>
      <w:tr w:rsidR="00E3788E" w:rsidRPr="009D1022" w:rsidTr="00C2256F">
        <w:tc>
          <w:tcPr>
            <w:tcW w:w="1413" w:type="dxa"/>
          </w:tcPr>
          <w:p w:rsidR="00E3788E" w:rsidRPr="00CB362B" w:rsidRDefault="00E3788E" w:rsidP="00386DE7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  <w:lang w:val="ru-RU"/>
              </w:rPr>
            </w:pPr>
            <w:r w:rsidRPr="00CB362B">
              <w:rPr>
                <w:bCs/>
                <w:szCs w:val="24"/>
                <w:lang w:val="ru-RU"/>
              </w:rPr>
              <w:t>2400-2483,5 МГц</w:t>
            </w:r>
          </w:p>
        </w:tc>
        <w:tc>
          <w:tcPr>
            <w:tcW w:w="3402" w:type="dxa"/>
          </w:tcPr>
          <w:p w:rsidR="00E3788E" w:rsidRPr="00CB362B" w:rsidRDefault="00E3788E" w:rsidP="0017658E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Разрешений на использование РЧС не требуется. </w:t>
            </w:r>
            <w:proofErr w:type="gramStart"/>
            <w:r w:rsidRPr="00CB362B">
              <w:rPr>
                <w:szCs w:val="24"/>
                <w:lang w:val="ru-RU"/>
              </w:rPr>
              <w:t>Максимальная</w:t>
            </w:r>
            <w:proofErr w:type="gramEnd"/>
            <w:r w:rsidRPr="00CB362B">
              <w:rPr>
                <w:szCs w:val="24"/>
                <w:lang w:val="ru-RU"/>
              </w:rPr>
              <w:t xml:space="preserve"> ЭИИМ - 10 мВт. </w:t>
            </w:r>
          </w:p>
          <w:p w:rsidR="00E3788E" w:rsidRPr="00CB362B" w:rsidRDefault="00E3788E" w:rsidP="0017658E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 без оформления отдельных разрешений на использование РЧС. </w:t>
            </w:r>
            <w:proofErr w:type="gramStart"/>
            <w:r w:rsidRPr="00CB362B">
              <w:rPr>
                <w:szCs w:val="24"/>
                <w:lang w:val="ru-RU"/>
              </w:rPr>
              <w:t>Максимальная</w:t>
            </w:r>
            <w:proofErr w:type="gramEnd"/>
            <w:r w:rsidRPr="00CB362B">
              <w:rPr>
                <w:szCs w:val="24"/>
                <w:lang w:val="ru-RU"/>
              </w:rPr>
              <w:t xml:space="preserve"> ЭИИМ - 100</w:t>
            </w:r>
            <w:r w:rsidRPr="00CB362B">
              <w:rPr>
                <w:szCs w:val="24"/>
                <w:lang w:val="en-US"/>
              </w:rPr>
              <w:t> </w:t>
            </w:r>
            <w:r w:rsidRPr="00CB362B">
              <w:rPr>
                <w:szCs w:val="24"/>
                <w:lang w:val="ru-RU"/>
              </w:rPr>
              <w:t>мВт.</w:t>
            </w:r>
          </w:p>
          <w:p w:rsidR="00E3788E" w:rsidRPr="00CB362B" w:rsidRDefault="00E3788E" w:rsidP="00E943B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ARM</w:t>
            </w:r>
            <w:r w:rsidRPr="00CB362B">
              <w:rPr>
                <w:szCs w:val="24"/>
                <w:lang w:val="ru-RU"/>
              </w:rPr>
              <w:t xml:space="preserve"> – Разрешено использование. </w:t>
            </w:r>
            <w:proofErr w:type="gramStart"/>
            <w:r w:rsidRPr="00CB362B">
              <w:rPr>
                <w:szCs w:val="24"/>
                <w:lang w:val="ru-RU"/>
              </w:rPr>
              <w:t>Максимальная</w:t>
            </w:r>
            <w:proofErr w:type="gramEnd"/>
            <w:r w:rsidRPr="00CB362B">
              <w:rPr>
                <w:szCs w:val="24"/>
                <w:lang w:val="ru-RU"/>
              </w:rPr>
              <w:t xml:space="preserve"> ЭИИМ - 100 мВт.</w:t>
            </w:r>
          </w:p>
          <w:p w:rsidR="00E3788E" w:rsidRPr="00CB362B" w:rsidRDefault="00E3788E" w:rsidP="0017658E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KAZ</w:t>
            </w:r>
            <w:r w:rsidRPr="00CB362B">
              <w:rPr>
                <w:szCs w:val="24"/>
                <w:lang w:val="ru-RU"/>
              </w:rPr>
              <w:t xml:space="preserve"> – Разрешено использование. </w:t>
            </w:r>
            <w:proofErr w:type="gramStart"/>
            <w:r w:rsidRPr="00CB362B">
              <w:rPr>
                <w:szCs w:val="24"/>
                <w:lang w:val="ru-RU"/>
              </w:rPr>
              <w:t>Максимальная</w:t>
            </w:r>
            <w:proofErr w:type="gramEnd"/>
            <w:r w:rsidRPr="00CB362B">
              <w:rPr>
                <w:szCs w:val="24"/>
                <w:lang w:val="ru-RU"/>
              </w:rPr>
              <w:t xml:space="preserve"> ЭИИМ - 100 мВт.</w:t>
            </w:r>
          </w:p>
          <w:p w:rsidR="00E3788E" w:rsidRPr="00CB362B" w:rsidRDefault="00E3788E" w:rsidP="00963DD0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KGZ</w:t>
            </w:r>
            <w:r w:rsidRPr="00CB362B">
              <w:rPr>
                <w:szCs w:val="24"/>
                <w:lang w:val="ru-RU"/>
              </w:rPr>
              <w:t xml:space="preserve"> – Разрешено использование. </w:t>
            </w:r>
            <w:proofErr w:type="gramStart"/>
            <w:r w:rsidRPr="00CB362B">
              <w:rPr>
                <w:szCs w:val="24"/>
                <w:lang w:val="ru-RU"/>
              </w:rPr>
              <w:t>Максимальная</w:t>
            </w:r>
            <w:proofErr w:type="gramEnd"/>
            <w:r w:rsidRPr="00CB362B">
              <w:rPr>
                <w:szCs w:val="24"/>
                <w:lang w:val="ru-RU"/>
              </w:rPr>
              <w:t xml:space="preserve"> ЭИИМ - 100 мВт.</w:t>
            </w:r>
          </w:p>
        </w:tc>
        <w:tc>
          <w:tcPr>
            <w:tcW w:w="2551" w:type="dxa"/>
          </w:tcPr>
          <w:p w:rsidR="00E3788E" w:rsidRPr="00CB362B" w:rsidRDefault="00E3788E" w:rsidP="003C4384">
            <w:pPr>
              <w:rPr>
                <w:szCs w:val="24"/>
                <w:lang w:val="ru-RU"/>
              </w:rPr>
            </w:pPr>
            <w:r w:rsidRPr="00CB362B">
              <w:rPr>
                <w:szCs w:val="24"/>
                <w:lang w:val="ru-RU"/>
              </w:rPr>
              <w:t>Рекомендуется АС Республики Беларусь увеличи</w:t>
            </w:r>
            <w:r w:rsidR="003C4384">
              <w:rPr>
                <w:szCs w:val="24"/>
                <w:lang w:val="ru-RU"/>
              </w:rPr>
              <w:t>ть максимальную ЭИИМ до 100 мВт</w:t>
            </w:r>
            <w:r w:rsidRPr="00CB362B">
              <w:rPr>
                <w:szCs w:val="24"/>
                <w:lang w:val="ru-RU"/>
              </w:rPr>
              <w:t xml:space="preserve">. После этого направить предложение в ЕЭК.  </w:t>
            </w:r>
          </w:p>
        </w:tc>
        <w:tc>
          <w:tcPr>
            <w:tcW w:w="2552" w:type="dxa"/>
          </w:tcPr>
          <w:p w:rsidR="00E3788E" w:rsidRPr="00CB362B" w:rsidRDefault="00E3788E" w:rsidP="00434FF6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 Разрешено использование. </w:t>
            </w:r>
            <w:proofErr w:type="gramStart"/>
            <w:r w:rsidRPr="00CB362B">
              <w:rPr>
                <w:szCs w:val="24"/>
                <w:lang w:val="ru-RU"/>
              </w:rPr>
              <w:t>Максимальная</w:t>
            </w:r>
            <w:proofErr w:type="gramEnd"/>
            <w:r w:rsidRPr="00CB362B">
              <w:rPr>
                <w:szCs w:val="24"/>
                <w:lang w:val="ru-RU"/>
              </w:rPr>
              <w:t xml:space="preserve"> ЭИИМ - 100 мВт.</w:t>
            </w:r>
          </w:p>
          <w:p w:rsidR="00E3788E" w:rsidRPr="00CB362B" w:rsidRDefault="00E3788E" w:rsidP="00386DE7">
            <w:pPr>
              <w:rPr>
                <w:szCs w:val="24"/>
                <w:lang w:val="ru-RU"/>
              </w:rPr>
            </w:pPr>
          </w:p>
        </w:tc>
      </w:tr>
    </w:tbl>
    <w:p w:rsidR="003C4384" w:rsidRDefault="003C4384"/>
    <w:tbl>
      <w:tblPr>
        <w:tblStyle w:val="a8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3402"/>
        <w:gridCol w:w="2551"/>
        <w:gridCol w:w="2552"/>
      </w:tblGrid>
      <w:tr w:rsidR="00BF0BEB" w:rsidRPr="009D1022" w:rsidTr="00A6555E">
        <w:tc>
          <w:tcPr>
            <w:tcW w:w="9918" w:type="dxa"/>
            <w:gridSpan w:val="4"/>
          </w:tcPr>
          <w:p w:rsidR="00BF0BEB" w:rsidRPr="00CB362B" w:rsidRDefault="00BF0BEB" w:rsidP="00BF0BEB">
            <w:pPr>
              <w:jc w:val="center"/>
              <w:rPr>
                <w:szCs w:val="24"/>
              </w:rPr>
            </w:pPr>
            <w:r w:rsidRPr="00CB362B">
              <w:rPr>
                <w:b/>
                <w:szCs w:val="24"/>
                <w:lang w:val="ru-RU"/>
              </w:rPr>
              <w:t>Неспецифические устройства малого радиуса действия</w:t>
            </w:r>
          </w:p>
        </w:tc>
      </w:tr>
      <w:tr w:rsidR="00BF0BEB" w:rsidRPr="009D1022" w:rsidTr="00C2256F">
        <w:tc>
          <w:tcPr>
            <w:tcW w:w="1413" w:type="dxa"/>
          </w:tcPr>
          <w:p w:rsidR="00BF0BEB" w:rsidRPr="00CB362B" w:rsidRDefault="00D43F5C" w:rsidP="00386DE7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  <w:lang w:val="ru-RU"/>
              </w:rPr>
            </w:pPr>
            <w:r w:rsidRPr="00CB362B">
              <w:rPr>
                <w:bCs/>
                <w:szCs w:val="24"/>
                <w:lang w:val="ru-RU"/>
              </w:rPr>
              <w:t xml:space="preserve">868-869 </w:t>
            </w:r>
            <w:r w:rsidR="00BF0BEB" w:rsidRPr="00CB362B">
              <w:rPr>
                <w:bCs/>
                <w:szCs w:val="24"/>
                <w:lang w:val="ru-RU"/>
              </w:rPr>
              <w:t>МГц</w:t>
            </w:r>
          </w:p>
        </w:tc>
        <w:tc>
          <w:tcPr>
            <w:tcW w:w="3402" w:type="dxa"/>
          </w:tcPr>
          <w:p w:rsidR="00BF0BEB" w:rsidRPr="00CB362B" w:rsidRDefault="00D43F5C" w:rsidP="00D43F5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 полосы 868-869</w:t>
            </w:r>
            <w:proofErr w:type="gramStart"/>
            <w:r w:rsidRPr="00CB362B">
              <w:rPr>
                <w:szCs w:val="24"/>
                <w:lang w:val="ru-RU"/>
              </w:rPr>
              <w:t>,2</w:t>
            </w:r>
            <w:proofErr w:type="gramEnd"/>
            <w:r w:rsidRPr="00CB362B">
              <w:rPr>
                <w:szCs w:val="24"/>
                <w:lang w:val="ru-RU"/>
              </w:rPr>
              <w:t xml:space="preserve"> МГц (SRD без режима LBT должно быть размещено только внутри здания). Разрешений на использование РЧС не требуется. Максимальная мощность – 25 мВт. </w:t>
            </w:r>
          </w:p>
          <w:p w:rsidR="00D43F5C" w:rsidRPr="00CB362B" w:rsidRDefault="00D43F5C" w:rsidP="00D43F5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</w:rPr>
              <w:t>RUS</w:t>
            </w:r>
            <w:r w:rsidRPr="00CB362B">
              <w:rPr>
                <w:szCs w:val="24"/>
              </w:rPr>
              <w:t xml:space="preserve"> – Разрешено</w:t>
            </w:r>
            <w:r w:rsidRPr="00CB362B">
              <w:rPr>
                <w:szCs w:val="24"/>
                <w:lang w:val="ru-RU"/>
              </w:rPr>
              <w:t xml:space="preserve"> использование полосы 868,7-869,2 МГц, максимальная ЭИИМ 25 мВт. Рабочий цикл 0,1% или режим LBT. Разрешений на использование РЧС не требуется.</w:t>
            </w:r>
          </w:p>
        </w:tc>
        <w:tc>
          <w:tcPr>
            <w:tcW w:w="2551" w:type="dxa"/>
          </w:tcPr>
          <w:p w:rsidR="00D43F5C" w:rsidRPr="00CB362B" w:rsidRDefault="00DE0C14" w:rsidP="00FA0FC8">
            <w:pPr>
              <w:rPr>
                <w:szCs w:val="24"/>
              </w:rPr>
            </w:pPr>
            <w:proofErr w:type="gramStart"/>
            <w:r w:rsidRPr="00CB362B">
              <w:rPr>
                <w:szCs w:val="24"/>
                <w:lang w:val="ru-RU"/>
              </w:rPr>
              <w:t xml:space="preserve">В перечень разрешенных к ввозу РЭС и ВЧУ могут быть включены следующие РЭС: аппаратура (устройства) малого радиуса действия дистанционного управления и передачи телеметрии, телеуправления, сигнализации, передачи данных и других подобных передач, работающая в полосе радиочастот 868,7-869,2 МГц, с выходной мощностью передатчика не более </w:t>
            </w:r>
            <w:r w:rsidRPr="00CB362B">
              <w:rPr>
                <w:szCs w:val="24"/>
                <w:lang w:val="ru-RU"/>
              </w:rPr>
              <w:lastRenderedPageBreak/>
              <w:t>25 мВт (SRD без режима LBT должно быть размещено только внутри здания).</w:t>
            </w:r>
            <w:proofErr w:type="gramEnd"/>
          </w:p>
        </w:tc>
        <w:tc>
          <w:tcPr>
            <w:tcW w:w="2552" w:type="dxa"/>
          </w:tcPr>
          <w:p w:rsidR="00BF0BEB" w:rsidRPr="00CB362B" w:rsidRDefault="00BF0BEB" w:rsidP="00386DE7">
            <w:pPr>
              <w:rPr>
                <w:szCs w:val="24"/>
              </w:rPr>
            </w:pPr>
          </w:p>
        </w:tc>
      </w:tr>
    </w:tbl>
    <w:p w:rsidR="003C4384" w:rsidRDefault="003C4384"/>
    <w:tbl>
      <w:tblPr>
        <w:tblStyle w:val="a8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3402"/>
        <w:gridCol w:w="2551"/>
        <w:gridCol w:w="2552"/>
      </w:tblGrid>
      <w:tr w:rsidR="004B2201" w:rsidRPr="009D1022" w:rsidTr="00AF79DA">
        <w:tc>
          <w:tcPr>
            <w:tcW w:w="9918" w:type="dxa"/>
            <w:gridSpan w:val="4"/>
          </w:tcPr>
          <w:p w:rsidR="004B2201" w:rsidRPr="00CB362B" w:rsidRDefault="004B2201" w:rsidP="004B2201">
            <w:pPr>
              <w:jc w:val="center"/>
              <w:rPr>
                <w:b/>
                <w:szCs w:val="24"/>
              </w:rPr>
            </w:pPr>
            <w:r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Р</w:t>
            </w:r>
            <w:r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</w:rPr>
              <w:t>адиомикрофоны, вспомогательные устройства для</w:t>
            </w:r>
            <w:r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</w:rPr>
              <w:t>людей с нарушением слуха, беспроводные</w:t>
            </w:r>
            <w:r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</w:rPr>
              <w:t>аудио и мультимедийные системы</w:t>
            </w:r>
          </w:p>
        </w:tc>
      </w:tr>
      <w:tr w:rsidR="004B2201" w:rsidRPr="009D1022" w:rsidTr="00C2256F">
        <w:tc>
          <w:tcPr>
            <w:tcW w:w="1413" w:type="dxa"/>
          </w:tcPr>
          <w:p w:rsidR="004B2201" w:rsidRPr="00CB362B" w:rsidRDefault="00CB362B" w:rsidP="00386DE7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470-638 </w:t>
            </w:r>
            <w:r w:rsidRPr="00CB362B">
              <w:rPr>
                <w:bCs/>
                <w:szCs w:val="24"/>
              </w:rPr>
              <w:t>МГц</w:t>
            </w:r>
          </w:p>
        </w:tc>
        <w:tc>
          <w:tcPr>
            <w:tcW w:w="3402" w:type="dxa"/>
          </w:tcPr>
          <w:p w:rsidR="004B2201" w:rsidRDefault="00CB362B" w:rsidP="00CB362B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. </w:t>
            </w:r>
            <w:r w:rsidRPr="00CB362B">
              <w:rPr>
                <w:szCs w:val="24"/>
                <w:lang w:val="ru-RU"/>
              </w:rPr>
              <w:t xml:space="preserve">Максимальная </w:t>
            </w:r>
            <w:r>
              <w:rPr>
                <w:szCs w:val="24"/>
                <w:lang w:val="ru-RU"/>
              </w:rPr>
              <w:t>ЭИИМ 10 мВт (м</w:t>
            </w:r>
            <w:r w:rsidRPr="00CB362B">
              <w:rPr>
                <w:szCs w:val="24"/>
                <w:lang w:val="ru-RU"/>
              </w:rPr>
              <w:t>аксимал</w:t>
            </w:r>
            <w:r>
              <w:rPr>
                <w:szCs w:val="24"/>
                <w:lang w:val="ru-RU"/>
              </w:rPr>
              <w:t>ьная мощность передатчика 5 мВт, м</w:t>
            </w:r>
            <w:r w:rsidRPr="00CB362B">
              <w:rPr>
                <w:szCs w:val="24"/>
                <w:lang w:val="ru-RU"/>
              </w:rPr>
              <w:t>аксимальный коэ</w:t>
            </w:r>
            <w:r>
              <w:rPr>
                <w:szCs w:val="24"/>
                <w:lang w:val="ru-RU"/>
              </w:rPr>
              <w:t xml:space="preserve">ффициент усиления антенны 3 дБ). </w:t>
            </w:r>
            <w:r w:rsidRPr="00CB362B">
              <w:rPr>
                <w:szCs w:val="24"/>
                <w:lang w:val="ru-RU"/>
              </w:rPr>
              <w:t>Разрешений на использование РЧС не требуется.</w:t>
            </w:r>
          </w:p>
          <w:p w:rsidR="00CB362B" w:rsidRDefault="00CB362B" w:rsidP="00CB362B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. </w:t>
            </w:r>
            <w:r w:rsidRPr="00CB362B">
              <w:rPr>
                <w:szCs w:val="24"/>
                <w:lang w:val="ru-RU"/>
              </w:rPr>
              <w:t>Максимальная мощность передатчика 5 мВт. Максимальный коэффициент усиления антенны 3 дБ. Разнос каналов 200 кГц.</w:t>
            </w:r>
          </w:p>
          <w:p w:rsidR="00CB362B" w:rsidRPr="00CB362B" w:rsidRDefault="00CB362B" w:rsidP="00CB362B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ARM</w:t>
            </w:r>
            <w:r w:rsidRPr="00CB362B">
              <w:rPr>
                <w:szCs w:val="24"/>
                <w:lang w:val="ru-RU"/>
              </w:rPr>
              <w:t xml:space="preserve"> – Отдельные частоты из полос</w:t>
            </w:r>
            <w:r>
              <w:rPr>
                <w:szCs w:val="24"/>
                <w:lang w:val="ru-RU"/>
              </w:rPr>
              <w:t>ы частот</w:t>
            </w:r>
            <w:r w:rsidRPr="00CB362B">
              <w:rPr>
                <w:szCs w:val="24"/>
                <w:lang w:val="ru-RU"/>
              </w:rPr>
              <w:t xml:space="preserve"> 470- 638 МГц  могут использоваться концертными радиомикрофонами малой мощности (до 5 мВт), при условии исключения помех приему телевизионного сигнала.</w:t>
            </w:r>
          </w:p>
        </w:tc>
        <w:tc>
          <w:tcPr>
            <w:tcW w:w="2551" w:type="dxa"/>
          </w:tcPr>
          <w:p w:rsidR="004B2201" w:rsidRPr="00CB362B" w:rsidRDefault="00CB362B" w:rsidP="00CB362B">
            <w:pPr>
              <w:rPr>
                <w:szCs w:val="24"/>
              </w:rPr>
            </w:pPr>
            <w:r w:rsidRPr="00CB362B">
              <w:rPr>
                <w:szCs w:val="24"/>
                <w:lang w:val="ru-RU"/>
              </w:rPr>
              <w:t xml:space="preserve">Рекомендуется АС Республики </w:t>
            </w:r>
            <w:r>
              <w:rPr>
                <w:szCs w:val="24"/>
                <w:lang w:val="ru-RU"/>
              </w:rPr>
              <w:t>Армения</w:t>
            </w:r>
            <w:r w:rsidRPr="00CB362B">
              <w:rPr>
                <w:szCs w:val="24"/>
                <w:lang w:val="ru-RU"/>
              </w:rPr>
              <w:t xml:space="preserve"> привести использование данной полосы радиочастот для </w:t>
            </w:r>
            <w:r>
              <w:rPr>
                <w:szCs w:val="24"/>
                <w:lang w:val="ru-RU"/>
              </w:rPr>
              <w:t>р</w:t>
            </w:r>
            <w:r w:rsidRPr="00CB362B">
              <w:rPr>
                <w:szCs w:val="24"/>
                <w:lang w:val="ru-RU"/>
              </w:rPr>
              <w:t>адиомикрофон</w:t>
            </w:r>
            <w:r>
              <w:rPr>
                <w:szCs w:val="24"/>
                <w:lang w:val="ru-RU"/>
              </w:rPr>
              <w:t>ов</w:t>
            </w:r>
            <w:r w:rsidRPr="00CB362B">
              <w:rPr>
                <w:szCs w:val="24"/>
                <w:lang w:val="ru-RU"/>
              </w:rPr>
              <w:t xml:space="preserve"> в соответствие с другими странами ЕАЭС (ув</w:t>
            </w:r>
            <w:r>
              <w:rPr>
                <w:szCs w:val="24"/>
                <w:lang w:val="ru-RU"/>
              </w:rPr>
              <w:t xml:space="preserve">еличить </w:t>
            </w:r>
            <w:proofErr w:type="gramStart"/>
            <w:r>
              <w:rPr>
                <w:szCs w:val="24"/>
                <w:lang w:val="ru-RU"/>
              </w:rPr>
              <w:t>максимальную</w:t>
            </w:r>
            <w:proofErr w:type="gramEnd"/>
            <w:r>
              <w:rPr>
                <w:szCs w:val="24"/>
                <w:lang w:val="ru-RU"/>
              </w:rPr>
              <w:t xml:space="preserve"> ЭИИМ до 10</w:t>
            </w:r>
            <w:r w:rsidRPr="00CB362B">
              <w:rPr>
                <w:szCs w:val="24"/>
                <w:lang w:val="ru-RU"/>
              </w:rPr>
              <w:t xml:space="preserve"> мВт). После этого направить предложение в ЕЭК.  </w:t>
            </w:r>
          </w:p>
        </w:tc>
        <w:tc>
          <w:tcPr>
            <w:tcW w:w="2552" w:type="dxa"/>
          </w:tcPr>
          <w:p w:rsidR="004B2201" w:rsidRPr="00CB362B" w:rsidRDefault="00CB362B" w:rsidP="00CB362B">
            <w:pPr>
              <w:rPr>
                <w:szCs w:val="24"/>
              </w:rPr>
            </w:pPr>
            <w:r w:rsidRPr="00CB362B"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</w:t>
            </w:r>
            <w:r w:rsidRPr="00CB362B">
              <w:rPr>
                <w:szCs w:val="24"/>
              </w:rPr>
              <w:t>олос</w:t>
            </w:r>
            <w:r>
              <w:rPr>
                <w:szCs w:val="24"/>
                <w:lang w:val="ru-RU"/>
              </w:rPr>
              <w:t>а</w:t>
            </w:r>
            <w:r w:rsidRPr="00CB362B">
              <w:rPr>
                <w:szCs w:val="24"/>
              </w:rPr>
              <w:t xml:space="preserve"> частот 470−638МГц</w:t>
            </w:r>
            <w:r>
              <w:rPr>
                <w:szCs w:val="24"/>
                <w:lang w:val="ru-RU"/>
              </w:rPr>
              <w:t xml:space="preserve"> используется для эксплуатации к</w:t>
            </w:r>
            <w:r w:rsidRPr="00CB362B">
              <w:rPr>
                <w:szCs w:val="24"/>
              </w:rPr>
              <w:t>онцертны</w:t>
            </w:r>
            <w:r>
              <w:rPr>
                <w:szCs w:val="24"/>
                <w:lang w:val="ru-RU"/>
              </w:rPr>
              <w:t>х</w:t>
            </w:r>
            <w:r w:rsidRPr="00CB362B">
              <w:rPr>
                <w:szCs w:val="24"/>
              </w:rPr>
              <w:t xml:space="preserve"> радиомикрофон</w:t>
            </w:r>
            <w:proofErr w:type="spellStart"/>
            <w:r>
              <w:rPr>
                <w:szCs w:val="24"/>
                <w:lang w:val="ru-RU"/>
              </w:rPr>
              <w:t>ов</w:t>
            </w:r>
            <w:proofErr w:type="spellEnd"/>
            <w:r w:rsidRPr="00CB362B">
              <w:rPr>
                <w:szCs w:val="24"/>
              </w:rPr>
              <w:t xml:space="preserve"> с допустимой мощностью излучения передатчика до 10</w:t>
            </w:r>
            <w:r>
              <w:rPr>
                <w:szCs w:val="24"/>
                <w:lang w:val="ru-RU"/>
              </w:rPr>
              <w:t> </w:t>
            </w:r>
            <w:r w:rsidRPr="00CB362B">
              <w:rPr>
                <w:szCs w:val="24"/>
              </w:rPr>
              <w:t>мВт.</w:t>
            </w:r>
          </w:p>
        </w:tc>
      </w:tr>
    </w:tbl>
    <w:p w:rsidR="009F38AB" w:rsidRDefault="009F38AB" w:rsidP="009F38AB">
      <w:pPr>
        <w:pStyle w:val="ECCParagraph"/>
        <w:rPr>
          <w:lang w:val="ru-RU"/>
        </w:rPr>
      </w:pPr>
    </w:p>
    <w:p w:rsidR="0072218F" w:rsidRDefault="0072218F" w:rsidP="009F38AB">
      <w:pPr>
        <w:pStyle w:val="ECCParagraph"/>
        <w:rPr>
          <w:lang w:val="ru-RU"/>
        </w:rPr>
      </w:pPr>
    </w:p>
    <w:p w:rsidR="0072218F" w:rsidRPr="009F38AB" w:rsidRDefault="0072218F" w:rsidP="009F38AB">
      <w:pPr>
        <w:pStyle w:val="ECCParagraph"/>
        <w:rPr>
          <w:lang w:val="ru-RU"/>
        </w:rPr>
      </w:pPr>
    </w:p>
    <w:sectPr w:rsidR="0072218F" w:rsidRPr="009F38AB" w:rsidSect="00DB0FBE">
      <w:pgSz w:w="11907" w:h="16840" w:code="9"/>
      <w:pgMar w:top="1134" w:right="907" w:bottom="567" w:left="1418" w:header="720" w:footer="9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900" w:rsidRDefault="001E4900" w:rsidP="00CF3888">
      <w:r>
        <w:separator/>
      </w:r>
    </w:p>
  </w:endnote>
  <w:endnote w:type="continuationSeparator" w:id="0">
    <w:p w:rsidR="001E4900" w:rsidRDefault="001E4900" w:rsidP="00CF3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Times New Roman"/>
    <w:charset w:val="59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900" w:rsidRDefault="001E4900" w:rsidP="00CF3888">
      <w:r>
        <w:separator/>
      </w:r>
    </w:p>
  </w:footnote>
  <w:footnote w:type="continuationSeparator" w:id="0">
    <w:p w:rsidR="001E4900" w:rsidRDefault="001E4900" w:rsidP="00CF3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27FD"/>
    <w:multiLevelType w:val="hybridMultilevel"/>
    <w:tmpl w:val="3EC2E5E8"/>
    <w:lvl w:ilvl="0" w:tplc="F8C418F8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15F057FC"/>
    <w:multiLevelType w:val="hybridMultilevel"/>
    <w:tmpl w:val="3A7E86F2"/>
    <w:lvl w:ilvl="0" w:tplc="FB80F4E2">
      <w:start w:val="1"/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">
    <w:nsid w:val="16BD08F8"/>
    <w:multiLevelType w:val="multilevel"/>
    <w:tmpl w:val="FCEC7FBC"/>
    <w:styleLink w:val="ECCBullets"/>
    <w:lvl w:ilvl="0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  <w:color w:val="D2232A"/>
      </w:rPr>
    </w:lvl>
    <w:lvl w:ilvl="4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3">
    <w:nsid w:val="20A87A02"/>
    <w:multiLevelType w:val="hybridMultilevel"/>
    <w:tmpl w:val="3962F2D4"/>
    <w:lvl w:ilvl="0" w:tplc="6E3A243C">
      <w:start w:val="1"/>
      <w:numFmt w:val="bullet"/>
      <w:pStyle w:val="ECCParBulleted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 w:tplc="04090003">
      <w:start w:val="1"/>
      <w:numFmt w:val="bullet"/>
      <w:lvlText w:val="o"/>
      <w:lvlJc w:val="left"/>
      <w:pPr>
        <w:tabs>
          <w:tab w:val="num" w:pos="419"/>
        </w:tabs>
        <w:ind w:left="419" w:hanging="360"/>
      </w:pPr>
      <w:rPr>
        <w:rFonts w:ascii="Courier New" w:hAnsi="Courier New" w:cs="Arial Bold" w:hint="default"/>
      </w:rPr>
    </w:lvl>
    <w:lvl w:ilvl="2" w:tplc="04090005">
      <w:start w:val="1"/>
      <w:numFmt w:val="bullet"/>
      <w:lvlText w:val="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cs="Arial Bold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cs="Arial Bol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4">
    <w:nsid w:val="212F4188"/>
    <w:multiLevelType w:val="multilevel"/>
    <w:tmpl w:val="169232EE"/>
    <w:lvl w:ilvl="0">
      <w:start w:val="1"/>
      <w:numFmt w:val="decimal"/>
      <w:pStyle w:val="ECCAnnexheading1"/>
      <w:suff w:val="space"/>
      <w:lvlText w:val="ANNEX %1:"/>
      <w:lvlJc w:val="left"/>
      <w:pPr>
        <w:ind w:left="0" w:firstLine="0"/>
      </w:pPr>
      <w:rPr>
        <w:rFonts w:ascii="Arial" w:hAnsi="Arial" w:hint="default"/>
        <w:b/>
        <w:bCs w:val="0"/>
        <w:i w:val="0"/>
        <w:iCs w:val="0"/>
        <w:smallCaps w:val="0"/>
        <w:strike w:val="0"/>
        <w:dstrike w:val="0"/>
        <w:vanish w:val="0"/>
        <w:color w:val="D2232A"/>
        <w:spacing w:val="0"/>
        <w:position w:val="0"/>
        <w:sz w:val="20"/>
        <w:u w:val="none"/>
        <w:vertAlign w:val="baseline"/>
        <w:em w:val="none"/>
      </w:rPr>
    </w:lvl>
    <w:lvl w:ilvl="1">
      <w:start w:val="1"/>
      <w:numFmt w:val="decimal"/>
      <w:pStyle w:val="ECCAnnexheading2"/>
      <w:suff w:val="space"/>
      <w:lvlText w:val="A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ECCAnnexheading3"/>
      <w:lvlText w:val="A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ECCAnnexheading4"/>
      <w:lvlText w:val="A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3A7139D9"/>
    <w:multiLevelType w:val="hybridMultilevel"/>
    <w:tmpl w:val="F79CE4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B57373D"/>
    <w:multiLevelType w:val="multilevel"/>
    <w:tmpl w:val="2034D86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7">
    <w:nsid w:val="3D163F7A"/>
    <w:multiLevelType w:val="multilevel"/>
    <w:tmpl w:val="DC58BA04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40ED756E"/>
    <w:multiLevelType w:val="hybridMultilevel"/>
    <w:tmpl w:val="706071CE"/>
    <w:lvl w:ilvl="0" w:tplc="9B1E536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46E6242A"/>
    <w:multiLevelType w:val="hybridMultilevel"/>
    <w:tmpl w:val="9146C086"/>
    <w:lvl w:ilvl="0" w:tplc="5D1C976A">
      <w:start w:val="1"/>
      <w:numFmt w:val="decimal"/>
      <w:pStyle w:val="reference"/>
      <w:lvlText w:val="[%1]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D2232A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262D09"/>
    <w:multiLevelType w:val="multilevel"/>
    <w:tmpl w:val="91FCFD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1">
    <w:nsid w:val="499B11C1"/>
    <w:multiLevelType w:val="multilevel"/>
    <w:tmpl w:val="CF28CB36"/>
    <w:lvl w:ilvl="0">
      <w:start w:val="1"/>
      <w:numFmt w:val="decimal"/>
      <w:pStyle w:val="ECCFiguretitle"/>
      <w:suff w:val="space"/>
      <w:lvlText w:val="Figur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>
    <w:nsid w:val="4E264B24"/>
    <w:multiLevelType w:val="multilevel"/>
    <w:tmpl w:val="8DB4B360"/>
    <w:styleLink w:val="ECCNumbers-Letters"/>
    <w:lvl w:ilvl="0">
      <w:start w:val="1"/>
      <w:numFmt w:val="decimal"/>
      <w:pStyle w:val="RCCNumbered-LetteredList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3">
    <w:nsid w:val="572326EE"/>
    <w:multiLevelType w:val="multilevel"/>
    <w:tmpl w:val="2034D866"/>
    <w:styleLink w:val="ECCNumbers-Bullets"/>
    <w:lvl w:ilvl="0">
      <w:start w:val="1"/>
      <w:numFmt w:val="decimal"/>
      <w:pStyle w:val="ECCNumberedBullets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14">
    <w:nsid w:val="5C9214DC"/>
    <w:multiLevelType w:val="multilevel"/>
    <w:tmpl w:val="0AD4A2D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15">
    <w:nsid w:val="5D1D6380"/>
    <w:multiLevelType w:val="multilevel"/>
    <w:tmpl w:val="8DB4B3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6">
    <w:nsid w:val="66E36C84"/>
    <w:multiLevelType w:val="multilevel"/>
    <w:tmpl w:val="FCEC7FBC"/>
    <w:numStyleLink w:val="ECCBullets"/>
  </w:abstractNum>
  <w:abstractNum w:abstractNumId="17">
    <w:nsid w:val="71EC350B"/>
    <w:multiLevelType w:val="multilevel"/>
    <w:tmpl w:val="CB1A2F26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7B3212E4"/>
    <w:multiLevelType w:val="multilevel"/>
    <w:tmpl w:val="A724997C"/>
    <w:lvl w:ilvl="0">
      <w:start w:val="1"/>
      <w:numFmt w:val="decimal"/>
      <w:pStyle w:val="ECCTabletitle"/>
      <w:suff w:val="space"/>
      <w:lvlText w:val="Tabl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8"/>
  </w:num>
  <w:num w:numId="4">
    <w:abstractNumId w:val="11"/>
  </w:num>
  <w:num w:numId="5">
    <w:abstractNumId w:val="4"/>
  </w:num>
  <w:num w:numId="6">
    <w:abstractNumId w:val="9"/>
  </w:num>
  <w:num w:numId="7">
    <w:abstractNumId w:val="9"/>
    <w:lvlOverride w:ilvl="0">
      <w:startOverride w:val="1"/>
    </w:lvlOverride>
  </w:num>
  <w:num w:numId="8">
    <w:abstractNumId w:val="2"/>
  </w:num>
  <w:num w:numId="9">
    <w:abstractNumId w:val="16"/>
  </w:num>
  <w:num w:numId="10">
    <w:abstractNumId w:val="14"/>
  </w:num>
  <w:num w:numId="11">
    <w:abstractNumId w:val="10"/>
  </w:num>
  <w:num w:numId="12">
    <w:abstractNumId w:val="6"/>
  </w:num>
  <w:num w:numId="13">
    <w:abstractNumId w:val="15"/>
  </w:num>
  <w:num w:numId="14">
    <w:abstractNumId w:val="1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"/>
  </w:num>
  <w:num w:numId="20">
    <w:abstractNumId w:val="0"/>
  </w:num>
  <w:num w:numId="21">
    <w:abstractNumId w:val="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888"/>
    <w:rsid w:val="000236C8"/>
    <w:rsid w:val="000432D7"/>
    <w:rsid w:val="00061A72"/>
    <w:rsid w:val="000822DF"/>
    <w:rsid w:val="00085D00"/>
    <w:rsid w:val="00095953"/>
    <w:rsid w:val="000B2B66"/>
    <w:rsid w:val="000D10DC"/>
    <w:rsid w:val="000D3EF3"/>
    <w:rsid w:val="000D600F"/>
    <w:rsid w:val="000F3C7B"/>
    <w:rsid w:val="00117BC9"/>
    <w:rsid w:val="00123B7C"/>
    <w:rsid w:val="0013678C"/>
    <w:rsid w:val="00151578"/>
    <w:rsid w:val="00170BFF"/>
    <w:rsid w:val="0017658E"/>
    <w:rsid w:val="00190C42"/>
    <w:rsid w:val="001D08E4"/>
    <w:rsid w:val="001D144A"/>
    <w:rsid w:val="001E4900"/>
    <w:rsid w:val="002017E8"/>
    <w:rsid w:val="00201F1D"/>
    <w:rsid w:val="00224F79"/>
    <w:rsid w:val="0027585C"/>
    <w:rsid w:val="00277AB6"/>
    <w:rsid w:val="002C0C60"/>
    <w:rsid w:val="002D29DB"/>
    <w:rsid w:val="002E2466"/>
    <w:rsid w:val="002E2985"/>
    <w:rsid w:val="002E73B3"/>
    <w:rsid w:val="00311F0A"/>
    <w:rsid w:val="0032527E"/>
    <w:rsid w:val="0033224E"/>
    <w:rsid w:val="00342272"/>
    <w:rsid w:val="003824C2"/>
    <w:rsid w:val="003C4384"/>
    <w:rsid w:val="003E5671"/>
    <w:rsid w:val="00410048"/>
    <w:rsid w:val="00434FF6"/>
    <w:rsid w:val="00464137"/>
    <w:rsid w:val="00472DF8"/>
    <w:rsid w:val="00476BF4"/>
    <w:rsid w:val="00477303"/>
    <w:rsid w:val="004B1E79"/>
    <w:rsid w:val="004B2201"/>
    <w:rsid w:val="004C4135"/>
    <w:rsid w:val="004D43D8"/>
    <w:rsid w:val="004F0E9C"/>
    <w:rsid w:val="004F1C8F"/>
    <w:rsid w:val="005718B8"/>
    <w:rsid w:val="00595453"/>
    <w:rsid w:val="005C4647"/>
    <w:rsid w:val="005C50D0"/>
    <w:rsid w:val="005C77C7"/>
    <w:rsid w:val="005E42EA"/>
    <w:rsid w:val="005F32F6"/>
    <w:rsid w:val="005F6DEC"/>
    <w:rsid w:val="0060147C"/>
    <w:rsid w:val="00642C81"/>
    <w:rsid w:val="00642F52"/>
    <w:rsid w:val="00667862"/>
    <w:rsid w:val="006902B4"/>
    <w:rsid w:val="0072218F"/>
    <w:rsid w:val="00723636"/>
    <w:rsid w:val="007540A4"/>
    <w:rsid w:val="007619CF"/>
    <w:rsid w:val="00780DB3"/>
    <w:rsid w:val="007C3B4B"/>
    <w:rsid w:val="007C4157"/>
    <w:rsid w:val="007E6916"/>
    <w:rsid w:val="00810D2F"/>
    <w:rsid w:val="00831252"/>
    <w:rsid w:val="0085213B"/>
    <w:rsid w:val="0086723E"/>
    <w:rsid w:val="0087017C"/>
    <w:rsid w:val="008924B1"/>
    <w:rsid w:val="00894093"/>
    <w:rsid w:val="008A5645"/>
    <w:rsid w:val="008C2557"/>
    <w:rsid w:val="008C7351"/>
    <w:rsid w:val="008F41B0"/>
    <w:rsid w:val="009039A0"/>
    <w:rsid w:val="009071EE"/>
    <w:rsid w:val="00961A6F"/>
    <w:rsid w:val="00963DD0"/>
    <w:rsid w:val="00973FB5"/>
    <w:rsid w:val="009905C0"/>
    <w:rsid w:val="00992A5E"/>
    <w:rsid w:val="009A7829"/>
    <w:rsid w:val="009C77CA"/>
    <w:rsid w:val="009E3A0D"/>
    <w:rsid w:val="009F38AB"/>
    <w:rsid w:val="009F6619"/>
    <w:rsid w:val="00A12535"/>
    <w:rsid w:val="00A16EA5"/>
    <w:rsid w:val="00A20DBC"/>
    <w:rsid w:val="00A725BD"/>
    <w:rsid w:val="00A73964"/>
    <w:rsid w:val="00A75A18"/>
    <w:rsid w:val="00A90CB4"/>
    <w:rsid w:val="00A91630"/>
    <w:rsid w:val="00AF5D0D"/>
    <w:rsid w:val="00B41510"/>
    <w:rsid w:val="00B72AE8"/>
    <w:rsid w:val="00B93702"/>
    <w:rsid w:val="00BA7E26"/>
    <w:rsid w:val="00BC621B"/>
    <w:rsid w:val="00BE5C03"/>
    <w:rsid w:val="00BF0BEB"/>
    <w:rsid w:val="00C05564"/>
    <w:rsid w:val="00C2256F"/>
    <w:rsid w:val="00C24792"/>
    <w:rsid w:val="00C307E4"/>
    <w:rsid w:val="00C562F7"/>
    <w:rsid w:val="00C777F5"/>
    <w:rsid w:val="00C81C7F"/>
    <w:rsid w:val="00CA2723"/>
    <w:rsid w:val="00CB362B"/>
    <w:rsid w:val="00CD1AB6"/>
    <w:rsid w:val="00CF0F1C"/>
    <w:rsid w:val="00CF3888"/>
    <w:rsid w:val="00D0266B"/>
    <w:rsid w:val="00D41204"/>
    <w:rsid w:val="00D43F5C"/>
    <w:rsid w:val="00D530A2"/>
    <w:rsid w:val="00D53BD0"/>
    <w:rsid w:val="00DA2484"/>
    <w:rsid w:val="00DA47DD"/>
    <w:rsid w:val="00DB0FBE"/>
    <w:rsid w:val="00DC53BC"/>
    <w:rsid w:val="00DC5502"/>
    <w:rsid w:val="00DE0C14"/>
    <w:rsid w:val="00DF2BD6"/>
    <w:rsid w:val="00E151C8"/>
    <w:rsid w:val="00E21370"/>
    <w:rsid w:val="00E2492E"/>
    <w:rsid w:val="00E31C91"/>
    <w:rsid w:val="00E3788E"/>
    <w:rsid w:val="00E943BC"/>
    <w:rsid w:val="00EC0CBC"/>
    <w:rsid w:val="00EC29A0"/>
    <w:rsid w:val="00EE54CB"/>
    <w:rsid w:val="00EE7E76"/>
    <w:rsid w:val="00F00703"/>
    <w:rsid w:val="00F321A1"/>
    <w:rsid w:val="00F90BC1"/>
    <w:rsid w:val="00F93D2E"/>
    <w:rsid w:val="00F93F57"/>
    <w:rsid w:val="00FA0FC8"/>
    <w:rsid w:val="00FB50A8"/>
    <w:rsid w:val="00FC67F2"/>
    <w:rsid w:val="00FD1E76"/>
    <w:rsid w:val="00FE3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7C7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1">
    <w:name w:val="heading 1"/>
    <w:aliases w:val="RCC Heading 1"/>
    <w:basedOn w:val="a"/>
    <w:next w:val="ECCParagraph"/>
    <w:link w:val="10"/>
    <w:autoRedefine/>
    <w:qFormat/>
    <w:rsid w:val="001D08E4"/>
    <w:pPr>
      <w:keepNext/>
      <w:pageBreakBefore/>
      <w:spacing w:before="600" w:after="240"/>
      <w:ind w:hanging="6"/>
      <w:outlineLvl w:val="0"/>
    </w:pPr>
    <w:rPr>
      <w:rFonts w:eastAsia="MS Mincho"/>
      <w:b/>
      <w:bCs/>
      <w:caps/>
      <w:noProof/>
      <w:kern w:val="32"/>
      <w:szCs w:val="24"/>
    </w:rPr>
  </w:style>
  <w:style w:type="paragraph" w:styleId="2">
    <w:name w:val="heading 2"/>
    <w:aliases w:val="RCC Heading 2"/>
    <w:basedOn w:val="a"/>
    <w:next w:val="ECCParagraph"/>
    <w:link w:val="20"/>
    <w:autoRedefine/>
    <w:qFormat/>
    <w:rsid w:val="00CF3888"/>
    <w:pPr>
      <w:ind w:firstLine="567"/>
      <w:outlineLvl w:val="1"/>
    </w:pPr>
    <w:rPr>
      <w:rFonts w:eastAsia="MS Mincho" w:cs="Arial"/>
      <w:b/>
      <w:noProof/>
      <w:szCs w:val="20"/>
    </w:rPr>
  </w:style>
  <w:style w:type="paragraph" w:styleId="3">
    <w:name w:val="heading 3"/>
    <w:aliases w:val="RCC Heading 3"/>
    <w:basedOn w:val="a"/>
    <w:next w:val="ECCParagraph"/>
    <w:link w:val="30"/>
    <w:autoRedefine/>
    <w:qFormat/>
    <w:rsid w:val="00CF3888"/>
    <w:pPr>
      <w:ind w:firstLine="567"/>
      <w:outlineLvl w:val="2"/>
    </w:pPr>
    <w:rPr>
      <w:rFonts w:eastAsia="MS Mincho"/>
      <w:b/>
      <w:noProof/>
      <w:szCs w:val="20"/>
    </w:rPr>
  </w:style>
  <w:style w:type="paragraph" w:styleId="4">
    <w:name w:val="heading 4"/>
    <w:aliases w:val="RCC Heading 4"/>
    <w:basedOn w:val="a"/>
    <w:next w:val="ECCParagraph"/>
    <w:link w:val="40"/>
    <w:autoRedefine/>
    <w:qFormat/>
    <w:rsid w:val="00CF3888"/>
    <w:pPr>
      <w:numPr>
        <w:ilvl w:val="3"/>
        <w:numId w:val="2"/>
      </w:numPr>
      <w:spacing w:before="360" w:after="120"/>
      <w:outlineLvl w:val="3"/>
    </w:pPr>
    <w:rPr>
      <w:rFonts w:eastAsia="MS Mincho" w:cs="Arial"/>
      <w:bCs/>
      <w:i/>
      <w:noProof/>
      <w:szCs w:val="26"/>
    </w:rPr>
  </w:style>
  <w:style w:type="paragraph" w:styleId="5">
    <w:name w:val="heading 5"/>
    <w:basedOn w:val="a"/>
    <w:next w:val="a"/>
    <w:link w:val="50"/>
    <w:qFormat/>
    <w:rsid w:val="00CF3888"/>
    <w:pPr>
      <w:numPr>
        <w:ilvl w:val="4"/>
        <w:numId w:val="2"/>
      </w:numPr>
      <w:spacing w:before="240" w:after="60"/>
      <w:outlineLvl w:val="4"/>
    </w:pPr>
    <w:rPr>
      <w:rFonts w:eastAsia="MS Mincho"/>
      <w:b/>
      <w:bCs/>
      <w:i/>
      <w:iCs/>
      <w:noProof/>
      <w:sz w:val="26"/>
      <w:szCs w:val="26"/>
    </w:rPr>
  </w:style>
  <w:style w:type="paragraph" w:styleId="6">
    <w:name w:val="heading 6"/>
    <w:basedOn w:val="a"/>
    <w:next w:val="a"/>
    <w:link w:val="60"/>
    <w:qFormat/>
    <w:rsid w:val="00CF3888"/>
    <w:pPr>
      <w:numPr>
        <w:ilvl w:val="5"/>
        <w:numId w:val="2"/>
      </w:numPr>
      <w:spacing w:before="240" w:after="60"/>
      <w:outlineLvl w:val="5"/>
    </w:pPr>
    <w:rPr>
      <w:rFonts w:eastAsia="MS Mincho"/>
      <w:b/>
      <w:bCs/>
      <w:noProof/>
      <w:sz w:val="22"/>
    </w:rPr>
  </w:style>
  <w:style w:type="paragraph" w:styleId="7">
    <w:name w:val="heading 7"/>
    <w:basedOn w:val="a"/>
    <w:next w:val="a"/>
    <w:link w:val="70"/>
    <w:qFormat/>
    <w:rsid w:val="00CF3888"/>
    <w:pPr>
      <w:numPr>
        <w:ilvl w:val="6"/>
        <w:numId w:val="2"/>
      </w:numPr>
      <w:spacing w:before="240" w:after="60"/>
      <w:outlineLvl w:val="6"/>
    </w:pPr>
    <w:rPr>
      <w:rFonts w:eastAsia="MS Mincho"/>
      <w:noProof/>
      <w:szCs w:val="20"/>
    </w:rPr>
  </w:style>
  <w:style w:type="paragraph" w:styleId="8">
    <w:name w:val="heading 8"/>
    <w:basedOn w:val="a"/>
    <w:next w:val="a"/>
    <w:link w:val="80"/>
    <w:qFormat/>
    <w:rsid w:val="00CF3888"/>
    <w:pPr>
      <w:numPr>
        <w:ilvl w:val="7"/>
        <w:numId w:val="2"/>
      </w:numPr>
      <w:spacing w:before="240" w:after="60"/>
      <w:outlineLvl w:val="7"/>
    </w:pPr>
    <w:rPr>
      <w:rFonts w:eastAsia="MS Mincho"/>
      <w:i/>
      <w:iCs/>
      <w:noProof/>
      <w:szCs w:val="20"/>
    </w:rPr>
  </w:style>
  <w:style w:type="paragraph" w:styleId="9">
    <w:name w:val="heading 9"/>
    <w:basedOn w:val="a"/>
    <w:next w:val="a"/>
    <w:link w:val="90"/>
    <w:qFormat/>
    <w:rsid w:val="00CF3888"/>
    <w:pPr>
      <w:numPr>
        <w:ilvl w:val="8"/>
        <w:numId w:val="2"/>
      </w:numPr>
      <w:spacing w:before="240" w:after="60"/>
      <w:outlineLvl w:val="8"/>
    </w:pPr>
    <w:rPr>
      <w:rFonts w:eastAsia="MS Mincho" w:cs="Arial"/>
      <w:noProof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RCC Heading 1 Знак"/>
    <w:basedOn w:val="a0"/>
    <w:link w:val="1"/>
    <w:rsid w:val="001D08E4"/>
    <w:rPr>
      <w:rFonts w:ascii="Times New Roman" w:eastAsia="MS Mincho" w:hAnsi="Times New Roman" w:cs="Times New Roman"/>
      <w:b/>
      <w:bCs/>
      <w:caps/>
      <w:noProof/>
      <w:kern w:val="32"/>
      <w:sz w:val="24"/>
      <w:szCs w:val="24"/>
    </w:rPr>
  </w:style>
  <w:style w:type="character" w:customStyle="1" w:styleId="20">
    <w:name w:val="Заголовок 2 Знак"/>
    <w:aliases w:val="RCC Heading 2 Знак"/>
    <w:basedOn w:val="a0"/>
    <w:link w:val="2"/>
    <w:rsid w:val="00CF3888"/>
    <w:rPr>
      <w:rFonts w:ascii="Times New Roman" w:eastAsia="MS Mincho" w:hAnsi="Times New Roman" w:cs="Arial"/>
      <w:b/>
      <w:noProof/>
      <w:sz w:val="24"/>
      <w:szCs w:val="20"/>
    </w:rPr>
  </w:style>
  <w:style w:type="character" w:customStyle="1" w:styleId="30">
    <w:name w:val="Заголовок 3 Знак"/>
    <w:aliases w:val="RCC Heading 3 Знак"/>
    <w:basedOn w:val="a0"/>
    <w:link w:val="3"/>
    <w:rsid w:val="00CF3888"/>
    <w:rPr>
      <w:rFonts w:ascii="Times New Roman" w:eastAsia="MS Mincho" w:hAnsi="Times New Roman" w:cs="Times New Roman"/>
      <w:b/>
      <w:noProof/>
      <w:sz w:val="24"/>
      <w:szCs w:val="20"/>
    </w:rPr>
  </w:style>
  <w:style w:type="character" w:customStyle="1" w:styleId="40">
    <w:name w:val="Заголовок 4 Знак"/>
    <w:aliases w:val="RCC Heading 4 Знак"/>
    <w:basedOn w:val="a0"/>
    <w:link w:val="4"/>
    <w:rsid w:val="00CF3888"/>
    <w:rPr>
      <w:rFonts w:ascii="Times New Roman" w:eastAsia="MS Mincho" w:hAnsi="Times New Roman" w:cs="Arial"/>
      <w:bCs/>
      <w:i/>
      <w:noProof/>
      <w:sz w:val="24"/>
      <w:szCs w:val="26"/>
    </w:rPr>
  </w:style>
  <w:style w:type="character" w:customStyle="1" w:styleId="50">
    <w:name w:val="Заголовок 5 Знак"/>
    <w:basedOn w:val="a0"/>
    <w:link w:val="5"/>
    <w:rsid w:val="00CF3888"/>
    <w:rPr>
      <w:rFonts w:ascii="Times New Roman" w:eastAsia="MS Mincho" w:hAnsi="Times New Roman" w:cs="Times New Roman"/>
      <w:b/>
      <w:bCs/>
      <w:i/>
      <w:iCs/>
      <w:noProof/>
      <w:sz w:val="26"/>
      <w:szCs w:val="26"/>
    </w:rPr>
  </w:style>
  <w:style w:type="character" w:customStyle="1" w:styleId="60">
    <w:name w:val="Заголовок 6 Знак"/>
    <w:basedOn w:val="a0"/>
    <w:link w:val="6"/>
    <w:rsid w:val="00CF3888"/>
    <w:rPr>
      <w:rFonts w:ascii="Times New Roman" w:eastAsia="MS Mincho" w:hAnsi="Times New Roman" w:cs="Times New Roman"/>
      <w:b/>
      <w:bCs/>
      <w:noProof/>
    </w:rPr>
  </w:style>
  <w:style w:type="character" w:customStyle="1" w:styleId="70">
    <w:name w:val="Заголовок 7 Знак"/>
    <w:basedOn w:val="a0"/>
    <w:link w:val="7"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customStyle="1" w:styleId="80">
    <w:name w:val="Заголовок 8 Знак"/>
    <w:basedOn w:val="a0"/>
    <w:link w:val="8"/>
    <w:rsid w:val="00CF3888"/>
    <w:rPr>
      <w:rFonts w:ascii="Times New Roman" w:eastAsia="MS Mincho" w:hAnsi="Times New Roman" w:cs="Times New Roman"/>
      <w:i/>
      <w:iCs/>
      <w:noProof/>
      <w:sz w:val="24"/>
      <w:szCs w:val="20"/>
    </w:rPr>
  </w:style>
  <w:style w:type="character" w:customStyle="1" w:styleId="90">
    <w:name w:val="Заголовок 9 Знак"/>
    <w:basedOn w:val="a0"/>
    <w:link w:val="9"/>
    <w:rsid w:val="00CF3888"/>
    <w:rPr>
      <w:rFonts w:ascii="Times New Roman" w:eastAsia="MS Mincho" w:hAnsi="Times New Roman" w:cs="Arial"/>
      <w:noProof/>
    </w:rPr>
  </w:style>
  <w:style w:type="paragraph" w:customStyle="1" w:styleId="ECCParagraph">
    <w:name w:val="ECC Paragraph"/>
    <w:basedOn w:val="a"/>
    <w:rsid w:val="00CF3888"/>
    <w:pPr>
      <w:spacing w:after="240"/>
    </w:pPr>
    <w:rPr>
      <w:rFonts w:eastAsia="MS Mincho"/>
      <w:noProof/>
      <w:szCs w:val="20"/>
      <w:lang w:val="en-GB"/>
    </w:rPr>
  </w:style>
  <w:style w:type="paragraph" w:customStyle="1" w:styleId="ECCParBulleted">
    <w:name w:val="ECC Par Bulleted"/>
    <w:basedOn w:val="ECCParagraph"/>
    <w:rsid w:val="00CF3888"/>
    <w:pPr>
      <w:numPr>
        <w:numId w:val="1"/>
      </w:numPr>
      <w:spacing w:after="0"/>
    </w:pPr>
  </w:style>
  <w:style w:type="paragraph" w:styleId="a3">
    <w:name w:val="header"/>
    <w:aliases w:val="encabezado,he,header odd,header odd1,header odd2,ho,header,Page No"/>
    <w:basedOn w:val="a"/>
    <w:link w:val="a4"/>
    <w:rsid w:val="00CF3888"/>
    <w:pPr>
      <w:tabs>
        <w:tab w:val="center" w:pos="4320"/>
        <w:tab w:val="right" w:pos="8640"/>
      </w:tabs>
    </w:pPr>
    <w:rPr>
      <w:rFonts w:eastAsia="MS Mincho"/>
      <w:b/>
      <w:noProof/>
      <w:sz w:val="16"/>
      <w:szCs w:val="20"/>
    </w:rPr>
  </w:style>
  <w:style w:type="character" w:customStyle="1" w:styleId="a4">
    <w:name w:val="Верхний колонтитул Знак"/>
    <w:aliases w:val="encabezado Знак,he Знак,header odd Знак,header odd1 Знак,header odd2 Знак,ho Знак,header Знак,Page No Знак"/>
    <w:basedOn w:val="a0"/>
    <w:link w:val="a3"/>
    <w:rsid w:val="00CF3888"/>
    <w:rPr>
      <w:rFonts w:ascii="Times New Roman" w:eastAsia="MS Mincho" w:hAnsi="Times New Roman" w:cs="Times New Roman"/>
      <w:b/>
      <w:noProof/>
      <w:sz w:val="16"/>
      <w:szCs w:val="20"/>
    </w:rPr>
  </w:style>
  <w:style w:type="paragraph" w:styleId="a5">
    <w:name w:val="footer"/>
    <w:basedOn w:val="a"/>
    <w:link w:val="a6"/>
    <w:uiPriority w:val="99"/>
    <w:rsid w:val="00CF3888"/>
    <w:pPr>
      <w:tabs>
        <w:tab w:val="center" w:pos="4320"/>
        <w:tab w:val="right" w:pos="8640"/>
      </w:tabs>
    </w:pPr>
    <w:rPr>
      <w:rFonts w:eastAsia="MS Mincho"/>
      <w:noProof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F3888"/>
    <w:rPr>
      <w:rFonts w:ascii="Times New Roman" w:eastAsia="MS Mincho" w:hAnsi="Times New Roman" w:cs="Times New Roman"/>
      <w:noProof/>
      <w:sz w:val="24"/>
      <w:szCs w:val="20"/>
    </w:rPr>
  </w:style>
  <w:style w:type="paragraph" w:customStyle="1" w:styleId="ECCAnnexheading1">
    <w:name w:val="ECC Annex heading1"/>
    <w:basedOn w:val="1"/>
    <w:next w:val="ECCParagraph"/>
    <w:rsid w:val="00CF3888"/>
    <w:pPr>
      <w:numPr>
        <w:numId w:val="5"/>
      </w:numPr>
    </w:pPr>
  </w:style>
  <w:style w:type="paragraph" w:styleId="11">
    <w:name w:val="toc 1"/>
    <w:basedOn w:val="a"/>
    <w:next w:val="a"/>
    <w:autoRedefine/>
    <w:uiPriority w:val="39"/>
    <w:rsid w:val="00CF3888"/>
    <w:pPr>
      <w:tabs>
        <w:tab w:val="left" w:pos="360"/>
        <w:tab w:val="right" w:leader="dot" w:pos="9629"/>
      </w:tabs>
      <w:spacing w:before="240"/>
    </w:pPr>
    <w:rPr>
      <w:rFonts w:eastAsia="MS Mincho"/>
      <w:b/>
      <w:caps/>
      <w:noProof/>
      <w:szCs w:val="20"/>
    </w:rPr>
  </w:style>
  <w:style w:type="character" w:styleId="a7">
    <w:name w:val="Hyperlink"/>
    <w:basedOn w:val="a0"/>
    <w:uiPriority w:val="99"/>
    <w:rsid w:val="00CF3888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rsid w:val="00CF3888"/>
    <w:pPr>
      <w:tabs>
        <w:tab w:val="left" w:pos="900"/>
        <w:tab w:val="right" w:leader="dot" w:pos="9629"/>
      </w:tabs>
      <w:ind w:firstLine="709"/>
    </w:pPr>
    <w:rPr>
      <w:rFonts w:eastAsia="MS Mincho"/>
      <w:noProof/>
      <w:szCs w:val="20"/>
    </w:rPr>
  </w:style>
  <w:style w:type="paragraph" w:styleId="31">
    <w:name w:val="toc 3"/>
    <w:basedOn w:val="a"/>
    <w:next w:val="a"/>
    <w:autoRedefine/>
    <w:uiPriority w:val="39"/>
    <w:rsid w:val="00CF3888"/>
    <w:pPr>
      <w:tabs>
        <w:tab w:val="left" w:pos="1440"/>
        <w:tab w:val="right" w:leader="dot" w:pos="9629"/>
      </w:tabs>
      <w:ind w:left="900"/>
    </w:pPr>
    <w:rPr>
      <w:rFonts w:eastAsia="MS Mincho"/>
      <w:noProof/>
      <w:szCs w:val="20"/>
    </w:rPr>
  </w:style>
  <w:style w:type="paragraph" w:styleId="41">
    <w:name w:val="toc 4"/>
    <w:basedOn w:val="a"/>
    <w:next w:val="a"/>
    <w:autoRedefine/>
    <w:uiPriority w:val="39"/>
    <w:rsid w:val="00CF3888"/>
    <w:pPr>
      <w:tabs>
        <w:tab w:val="left" w:pos="2340"/>
        <w:tab w:val="right" w:leader="dot" w:pos="9629"/>
      </w:tabs>
      <w:ind w:left="1440"/>
    </w:pPr>
    <w:rPr>
      <w:rFonts w:eastAsia="MS Mincho"/>
      <w:i/>
      <w:noProof/>
      <w:szCs w:val="20"/>
    </w:rPr>
  </w:style>
  <w:style w:type="table" w:styleId="a8">
    <w:name w:val="Table Grid"/>
    <w:basedOn w:val="a1"/>
    <w:rsid w:val="00CF388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a-D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CFiguretitle">
    <w:name w:val="ECC Figure title"/>
    <w:basedOn w:val="ECCParagraph"/>
    <w:next w:val="ECCParagraph"/>
    <w:rsid w:val="00CF3888"/>
    <w:pPr>
      <w:numPr>
        <w:numId w:val="4"/>
      </w:numPr>
      <w:spacing w:before="240" w:after="480"/>
      <w:jc w:val="center"/>
    </w:pPr>
    <w:rPr>
      <w:b/>
      <w:color w:val="D2232A"/>
    </w:rPr>
  </w:style>
  <w:style w:type="paragraph" w:customStyle="1" w:styleId="ECCTabletitle">
    <w:name w:val="ECC Table title"/>
    <w:basedOn w:val="ECCFiguretitle"/>
    <w:next w:val="ECCParagraph"/>
    <w:autoRedefine/>
    <w:rsid w:val="00CF3888"/>
    <w:pPr>
      <w:numPr>
        <w:numId w:val="3"/>
      </w:numPr>
      <w:spacing w:before="360" w:after="240"/>
    </w:pPr>
  </w:style>
  <w:style w:type="paragraph" w:customStyle="1" w:styleId="ECCFootnote">
    <w:name w:val="ECC Footnote"/>
    <w:basedOn w:val="a"/>
    <w:autoRedefine/>
    <w:rsid w:val="00CF3888"/>
    <w:pPr>
      <w:ind w:left="454" w:hanging="454"/>
    </w:pPr>
    <w:rPr>
      <w:rFonts w:eastAsia="MS Mincho"/>
      <w:noProof/>
      <w:sz w:val="16"/>
      <w:szCs w:val="20"/>
    </w:rPr>
  </w:style>
  <w:style w:type="paragraph" w:styleId="a9">
    <w:name w:val="footnote text"/>
    <w:aliases w:val="footnote text,Footnote Text Char3,Footnote Text Char2 Char,Footnote Text Char Char Char1 Char,Footnote Text Char1 Char1 Char,Footnote Text Char Char Char2,ALTS FOOTNOTE"/>
    <w:basedOn w:val="a"/>
    <w:link w:val="aa"/>
    <w:semiHidden/>
    <w:rsid w:val="00CF3888"/>
    <w:rPr>
      <w:rFonts w:eastAsia="MS Mincho"/>
      <w:noProof/>
      <w:szCs w:val="20"/>
    </w:rPr>
  </w:style>
  <w:style w:type="character" w:customStyle="1" w:styleId="aa">
    <w:name w:val="Текст сноски Знак"/>
    <w:aliases w:val="footnote text Знак,Footnote Text Char3 Знак,Footnote Text Char2 Char Знак,Footnote Text Char Char Char1 Char Знак,Footnote Text Char1 Char1 Char Знак,Footnote Text Char Char Char2 Знак,ALTS FOOTNOTE Знак"/>
    <w:basedOn w:val="a0"/>
    <w:link w:val="a9"/>
    <w:semiHidden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styleId="ab">
    <w:name w:val="footnote reference"/>
    <w:aliases w:val="Appel note de bas de p"/>
    <w:basedOn w:val="a0"/>
    <w:semiHidden/>
    <w:rsid w:val="00CF3888"/>
    <w:rPr>
      <w:vertAlign w:val="superscript"/>
    </w:rPr>
  </w:style>
  <w:style w:type="paragraph" w:customStyle="1" w:styleId="Text">
    <w:name w:val="Text"/>
    <w:basedOn w:val="a"/>
    <w:rsid w:val="00CF3888"/>
    <w:pPr>
      <w:widowControl w:val="0"/>
      <w:autoSpaceDE w:val="0"/>
      <w:autoSpaceDN w:val="0"/>
      <w:spacing w:line="252" w:lineRule="auto"/>
      <w:ind w:firstLine="202"/>
    </w:pPr>
    <w:rPr>
      <w:rFonts w:eastAsia="MS Mincho"/>
      <w:noProof/>
      <w:szCs w:val="20"/>
    </w:rPr>
  </w:style>
  <w:style w:type="paragraph" w:customStyle="1" w:styleId="ECCTablenote">
    <w:name w:val="ECC Table note"/>
    <w:basedOn w:val="ECCParagraph"/>
    <w:next w:val="ECCParagraph"/>
    <w:autoRedefine/>
    <w:rsid w:val="00CF3888"/>
    <w:pPr>
      <w:spacing w:after="0"/>
      <w:ind w:left="284" w:hanging="284"/>
    </w:pPr>
    <w:rPr>
      <w:sz w:val="16"/>
      <w:szCs w:val="16"/>
    </w:rPr>
  </w:style>
  <w:style w:type="paragraph" w:customStyle="1" w:styleId="reference">
    <w:name w:val="reference"/>
    <w:basedOn w:val="a"/>
    <w:rsid w:val="00CF3888"/>
    <w:pPr>
      <w:numPr>
        <w:numId w:val="6"/>
      </w:numPr>
    </w:pPr>
    <w:rPr>
      <w:rFonts w:eastAsia="MS Mincho"/>
      <w:noProof/>
      <w:szCs w:val="20"/>
      <w:lang w:eastAsia="ja-JP"/>
    </w:rPr>
  </w:style>
  <w:style w:type="paragraph" w:customStyle="1" w:styleId="ECCAnnexheading2">
    <w:name w:val="ECC Annex heading2"/>
    <w:basedOn w:val="a"/>
    <w:next w:val="ECCParagraph"/>
    <w:rsid w:val="00CF3888"/>
    <w:pPr>
      <w:numPr>
        <w:ilvl w:val="1"/>
        <w:numId w:val="5"/>
      </w:numPr>
      <w:overflowPunct w:val="0"/>
      <w:autoSpaceDE w:val="0"/>
      <w:autoSpaceDN w:val="0"/>
      <w:adjustRightInd w:val="0"/>
      <w:spacing w:before="480" w:after="240"/>
      <w:textAlignment w:val="baseline"/>
    </w:pPr>
    <w:rPr>
      <w:rFonts w:eastAsia="MS Mincho"/>
      <w:b/>
      <w:caps/>
      <w:noProof/>
      <w:szCs w:val="20"/>
    </w:rPr>
  </w:style>
  <w:style w:type="paragraph" w:customStyle="1" w:styleId="ECCAnnexheading3">
    <w:name w:val="ECC Annex heading3"/>
    <w:basedOn w:val="a"/>
    <w:next w:val="ECCParagraph"/>
    <w:rsid w:val="00CF3888"/>
    <w:pPr>
      <w:numPr>
        <w:ilvl w:val="2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b/>
      <w:noProof/>
      <w:szCs w:val="20"/>
    </w:rPr>
  </w:style>
  <w:style w:type="paragraph" w:customStyle="1" w:styleId="ECCAnnexheading4">
    <w:name w:val="ECC Annex heading4"/>
    <w:basedOn w:val="a"/>
    <w:next w:val="ECCParagraph"/>
    <w:rsid w:val="00CF3888"/>
    <w:pPr>
      <w:numPr>
        <w:ilvl w:val="3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i/>
      <w:noProof/>
      <w:color w:val="D2232A"/>
      <w:szCs w:val="20"/>
    </w:rPr>
  </w:style>
  <w:style w:type="paragraph" w:customStyle="1" w:styleId="Lastupdated">
    <w:name w:val="Last updated"/>
    <w:basedOn w:val="a"/>
    <w:rsid w:val="00CF3888"/>
    <w:pPr>
      <w:spacing w:before="120" w:after="120"/>
      <w:ind w:left="3402"/>
    </w:pPr>
    <w:rPr>
      <w:rFonts w:eastAsia="MS Mincho"/>
      <w:bCs/>
      <w:noProof/>
      <w:sz w:val="18"/>
      <w:szCs w:val="20"/>
    </w:rPr>
  </w:style>
  <w:style w:type="paragraph" w:customStyle="1" w:styleId="Reporttitledescription">
    <w:name w:val="Report title/description"/>
    <w:basedOn w:val="a"/>
    <w:rsid w:val="00CF3888"/>
    <w:pPr>
      <w:spacing w:before="600" w:line="288" w:lineRule="auto"/>
      <w:ind w:left="3402"/>
    </w:pPr>
    <w:rPr>
      <w:rFonts w:eastAsia="MS Mincho"/>
      <w:noProof/>
      <w:szCs w:val="20"/>
    </w:rPr>
  </w:style>
  <w:style w:type="paragraph" w:styleId="ac">
    <w:name w:val="caption"/>
    <w:basedOn w:val="a"/>
    <w:next w:val="a"/>
    <w:uiPriority w:val="35"/>
    <w:semiHidden/>
    <w:unhideWhenUsed/>
    <w:qFormat/>
    <w:rsid w:val="00CF3888"/>
    <w:pPr>
      <w:spacing w:before="240" w:after="240"/>
      <w:jc w:val="center"/>
    </w:pPr>
    <w:rPr>
      <w:rFonts w:eastAsia="MS Mincho"/>
      <w:b/>
      <w:bCs/>
      <w:noProof/>
      <w:color w:val="D2232A"/>
      <w:szCs w:val="20"/>
    </w:rPr>
  </w:style>
  <w:style w:type="numbering" w:customStyle="1" w:styleId="ECCBullets">
    <w:name w:val="ECC Bullets"/>
    <w:basedOn w:val="a2"/>
    <w:rsid w:val="00CF3888"/>
    <w:pPr>
      <w:numPr>
        <w:numId w:val="8"/>
      </w:numPr>
    </w:pPr>
  </w:style>
  <w:style w:type="paragraph" w:customStyle="1" w:styleId="RCCNumbered-LetteredList">
    <w:name w:val="RCC Numbered-Lettered List"/>
    <w:basedOn w:val="a"/>
    <w:qFormat/>
    <w:rsid w:val="00CF3888"/>
    <w:pPr>
      <w:numPr>
        <w:numId w:val="16"/>
      </w:numPr>
    </w:pPr>
    <w:rPr>
      <w:rFonts w:eastAsia="MS Mincho"/>
      <w:noProof/>
      <w:szCs w:val="20"/>
    </w:rPr>
  </w:style>
  <w:style w:type="paragraph" w:customStyle="1" w:styleId="ECCNumberedBullets">
    <w:name w:val="ECC Numbered Bullets"/>
    <w:basedOn w:val="a"/>
    <w:rsid w:val="00CF3888"/>
    <w:pPr>
      <w:numPr>
        <w:numId w:val="14"/>
      </w:numPr>
    </w:pPr>
    <w:rPr>
      <w:rFonts w:eastAsia="MS Mincho"/>
      <w:noProof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F3888"/>
    <w:rPr>
      <w:rFonts w:ascii="Lucida Grande" w:eastAsia="MS Mincho" w:hAnsi="Lucida Grande" w:cs="Lucida Grande"/>
      <w:noProof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3888"/>
    <w:rPr>
      <w:rFonts w:ascii="Lucida Grande" w:eastAsia="MS Mincho" w:hAnsi="Lucida Grande" w:cs="Lucida Grande"/>
      <w:noProof/>
      <w:sz w:val="18"/>
      <w:szCs w:val="18"/>
    </w:rPr>
  </w:style>
  <w:style w:type="numbering" w:customStyle="1" w:styleId="ECCNumbers-Bullets">
    <w:name w:val="ECC Numbers-Bullets"/>
    <w:uiPriority w:val="99"/>
    <w:rsid w:val="00CF3888"/>
    <w:pPr>
      <w:numPr>
        <w:numId w:val="14"/>
      </w:numPr>
    </w:pPr>
  </w:style>
  <w:style w:type="numbering" w:customStyle="1" w:styleId="ECCNumbers-Letters">
    <w:name w:val="ECC Numbers-Letters"/>
    <w:uiPriority w:val="99"/>
    <w:rsid w:val="00CF3888"/>
    <w:pPr>
      <w:numPr>
        <w:numId w:val="16"/>
      </w:numPr>
    </w:pPr>
  </w:style>
  <w:style w:type="paragraph" w:styleId="af">
    <w:name w:val="TOC Heading"/>
    <w:basedOn w:val="1"/>
    <w:next w:val="a"/>
    <w:uiPriority w:val="39"/>
    <w:unhideWhenUsed/>
    <w:qFormat/>
    <w:rsid w:val="00CF3888"/>
    <w:pPr>
      <w:keepLines/>
      <w:spacing w:before="240" w:after="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noProof w:val="0"/>
      <w:color w:val="2E74B5" w:themeColor="accent1" w:themeShade="BF"/>
      <w:kern w:val="0"/>
      <w:sz w:val="32"/>
      <w:szCs w:val="32"/>
      <w:lang w:val="en-US"/>
    </w:rPr>
  </w:style>
  <w:style w:type="paragraph" w:customStyle="1" w:styleId="Tabletext">
    <w:name w:val="Table_text"/>
    <w:basedOn w:val="a"/>
    <w:link w:val="TabletextChar"/>
    <w:rsid w:val="00CF3888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Batang"/>
      <w:sz w:val="20"/>
      <w:szCs w:val="20"/>
      <w:lang w:val="en-GB"/>
    </w:rPr>
  </w:style>
  <w:style w:type="character" w:customStyle="1" w:styleId="TabletextChar">
    <w:name w:val="Table_text Char"/>
    <w:link w:val="Tabletext"/>
    <w:locked/>
    <w:rsid w:val="00CF3888"/>
    <w:rPr>
      <w:rFonts w:ascii="Times New Roman" w:eastAsia="Batang" w:hAnsi="Times New Roman" w:cs="Times New Roman"/>
      <w:sz w:val="20"/>
      <w:szCs w:val="20"/>
      <w:lang w:val="en-GB"/>
    </w:rPr>
  </w:style>
  <w:style w:type="character" w:styleId="af0">
    <w:name w:val="page number"/>
    <w:basedOn w:val="a0"/>
    <w:rsid w:val="00CF3888"/>
  </w:style>
  <w:style w:type="paragraph" w:styleId="af1">
    <w:name w:val="List Paragraph"/>
    <w:basedOn w:val="a"/>
    <w:uiPriority w:val="34"/>
    <w:qFormat/>
    <w:rsid w:val="00CF3888"/>
    <w:pPr>
      <w:ind w:left="720" w:firstLine="709"/>
    </w:pPr>
    <w:rPr>
      <w:rFonts w:eastAsia="Calibri"/>
      <w:szCs w:val="24"/>
    </w:rPr>
  </w:style>
  <w:style w:type="paragraph" w:customStyle="1" w:styleId="Style4">
    <w:name w:val="Style4"/>
    <w:basedOn w:val="a"/>
    <w:uiPriority w:val="99"/>
    <w:rsid w:val="0032527E"/>
    <w:pPr>
      <w:widowControl w:val="0"/>
      <w:autoSpaceDE w:val="0"/>
      <w:autoSpaceDN w:val="0"/>
      <w:adjustRightInd w:val="0"/>
      <w:jc w:val="left"/>
    </w:pPr>
    <w:rPr>
      <w:rFonts w:eastAsia="Times New Roman"/>
      <w:szCs w:val="24"/>
      <w:lang w:eastAsia="ru-RU"/>
    </w:rPr>
  </w:style>
  <w:style w:type="character" w:customStyle="1" w:styleId="fontstyle01">
    <w:name w:val="fontstyle01"/>
    <w:basedOn w:val="a0"/>
    <w:rsid w:val="004B220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4DB0E-D263-4596-9D61-E1E94B249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6</Pages>
  <Words>1231</Words>
  <Characters>7019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aiIMT</dc:creator>
  <cp:lastModifiedBy>Рустам А. Хамидов</cp:lastModifiedBy>
  <cp:revision>38</cp:revision>
  <cp:lastPrinted>2017-07-26T06:21:00Z</cp:lastPrinted>
  <dcterms:created xsi:type="dcterms:W3CDTF">2017-06-27T07:32:00Z</dcterms:created>
  <dcterms:modified xsi:type="dcterms:W3CDTF">2017-10-26T07:03:00Z</dcterms:modified>
</cp:coreProperties>
</file>