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0E5" w:rsidRDefault="00EC10E5" w:rsidP="00EC10E5"/>
    <w:tbl>
      <w:tblPr>
        <w:tblpPr w:leftFromText="180" w:rightFromText="180" w:vertAnchor="page" w:horzAnchor="margin" w:tblpY="1833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8"/>
        <w:gridCol w:w="4281"/>
        <w:gridCol w:w="3546"/>
      </w:tblGrid>
      <w:tr w:rsidR="00EC10E5" w:rsidRPr="00B21C25" w:rsidTr="0049396A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EC10E5" w:rsidRPr="0009689C" w:rsidRDefault="00EC10E5" w:rsidP="0049396A">
            <w:r>
              <w:rPr>
                <w:noProof/>
                <w:lang w:eastAsia="ru-RU"/>
              </w:rPr>
              <w:drawing>
                <wp:inline distT="0" distB="0" distL="0" distR="0" wp14:anchorId="5F2978B8" wp14:editId="55090415">
                  <wp:extent cx="833465" cy="1104900"/>
                  <wp:effectExtent l="0" t="0" r="0" b="0"/>
                  <wp:docPr id="8" name="Рисунок 8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6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EC10E5" w:rsidRPr="00FD1E76" w:rsidRDefault="00EC10E5" w:rsidP="0049396A">
            <w:pPr>
              <w:jc w:val="center"/>
              <w:rPr>
                <w:b/>
              </w:rPr>
            </w:pPr>
            <w:r w:rsidRPr="00FD1E76">
              <w:rPr>
                <w:b/>
              </w:rPr>
              <w:t>РЕГИОНАЛЬНОЕ СОДРУЖЕСТВО В ОБЛАСТИ СВЯЗИ</w:t>
            </w:r>
          </w:p>
        </w:tc>
      </w:tr>
      <w:tr w:rsidR="00EC10E5" w:rsidRPr="0009689C" w:rsidTr="0049396A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EC10E5" w:rsidRPr="008971A2" w:rsidRDefault="00EC10E5" w:rsidP="0049396A"/>
        </w:tc>
        <w:tc>
          <w:tcPr>
            <w:tcW w:w="4400" w:type="dxa"/>
            <w:shd w:val="clear" w:color="auto" w:fill="auto"/>
            <w:vAlign w:val="center"/>
          </w:tcPr>
          <w:p w:rsidR="00EC10E5" w:rsidRPr="00FD1E76" w:rsidRDefault="00EC10E5" w:rsidP="0049396A">
            <w:pPr>
              <w:jc w:val="center"/>
              <w:rPr>
                <w:b/>
              </w:rPr>
            </w:pPr>
            <w:r w:rsidRPr="00FD1E76">
              <w:rPr>
                <w:b/>
              </w:rPr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EC10E5" w:rsidRPr="00FD1E76" w:rsidRDefault="00EC10E5" w:rsidP="0049396A">
            <w:pPr>
              <w:jc w:val="center"/>
              <w:rPr>
                <w:b/>
              </w:rPr>
            </w:pPr>
            <w:r w:rsidRPr="00FD1E76">
              <w:rPr>
                <w:b/>
              </w:rPr>
              <w:t xml:space="preserve">Приложение ____ </w:t>
            </w:r>
            <w:r w:rsidRPr="00FD1E76">
              <w:rPr>
                <w:b/>
              </w:rPr>
              <w:br/>
              <w:t>к Решению № ______.</w:t>
            </w:r>
          </w:p>
        </w:tc>
      </w:tr>
    </w:tbl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Pr="00E44E44" w:rsidRDefault="00EC10E5" w:rsidP="00EC10E5">
      <w:pPr>
        <w:jc w:val="center"/>
      </w:pPr>
      <w:r w:rsidRPr="00E44E44">
        <w:t>Рабочий документ</w:t>
      </w:r>
    </w:p>
    <w:p w:rsidR="00EC10E5" w:rsidRDefault="00EC10E5" w:rsidP="00EC10E5"/>
    <w:p w:rsidR="00EC10E5" w:rsidRDefault="00EC10E5" w:rsidP="00EC10E5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389"/>
      </w:tblGrid>
      <w:tr w:rsidR="00EC10E5" w:rsidRPr="00B21C25" w:rsidTr="0049396A">
        <w:tc>
          <w:tcPr>
            <w:tcW w:w="9832" w:type="dxa"/>
          </w:tcPr>
          <w:p w:rsidR="00EC10E5" w:rsidRPr="007C3B4B" w:rsidRDefault="00EC10E5" w:rsidP="0049396A">
            <w:pPr>
              <w:jc w:val="center"/>
              <w:rPr>
                <w:sz w:val="28"/>
              </w:rPr>
            </w:pPr>
          </w:p>
          <w:p w:rsidR="00EC10E5" w:rsidRPr="00DA6905" w:rsidRDefault="00EC10E5" w:rsidP="0049396A">
            <w:pPr>
              <w:jc w:val="center"/>
              <w:rPr>
                <w:b/>
                <w:sz w:val="28"/>
                <w:szCs w:val="28"/>
              </w:rPr>
            </w:pPr>
            <w:r w:rsidRPr="00DA6905">
              <w:rPr>
                <w:b/>
                <w:sz w:val="28"/>
                <w:szCs w:val="28"/>
              </w:rPr>
              <w:t xml:space="preserve">Отчёт </w:t>
            </w:r>
          </w:p>
          <w:p w:rsidR="00EC10E5" w:rsidRDefault="00EC10E5" w:rsidP="0049396A">
            <w:pPr>
              <w:jc w:val="center"/>
            </w:pPr>
            <w:r w:rsidRPr="00DA6905">
              <w:rPr>
                <w:b/>
                <w:sz w:val="28"/>
                <w:szCs w:val="28"/>
              </w:rPr>
              <w:t xml:space="preserve"> по </w:t>
            </w:r>
            <w:r w:rsidRPr="00EC10E5">
              <w:rPr>
                <w:b/>
                <w:sz w:val="28"/>
                <w:szCs w:val="28"/>
              </w:rPr>
              <w:t>использованию радиорелейных систем гражданского назначения в странах РСС</w:t>
            </w:r>
            <w:r>
              <w:t xml:space="preserve"> </w:t>
            </w:r>
          </w:p>
          <w:p w:rsidR="00EC10E5" w:rsidRDefault="00EC10E5" w:rsidP="0049396A">
            <w:pPr>
              <w:jc w:val="center"/>
            </w:pPr>
          </w:p>
          <w:p w:rsidR="00EC10E5" w:rsidRDefault="00EC10E5" w:rsidP="0049396A">
            <w:pPr>
              <w:jc w:val="center"/>
            </w:pPr>
          </w:p>
          <w:p w:rsidR="00EC10E5" w:rsidRDefault="00EC10E5" w:rsidP="0049396A">
            <w:pPr>
              <w:jc w:val="center"/>
            </w:pPr>
          </w:p>
          <w:p w:rsidR="00EC10E5" w:rsidRDefault="00EC10E5" w:rsidP="0049396A">
            <w:pPr>
              <w:jc w:val="center"/>
            </w:pPr>
          </w:p>
          <w:p w:rsidR="00EC10E5" w:rsidRDefault="00EC10E5" w:rsidP="0049396A">
            <w:pPr>
              <w:jc w:val="center"/>
            </w:pPr>
          </w:p>
          <w:p w:rsidR="00EC10E5" w:rsidRDefault="00EC10E5" w:rsidP="0049396A">
            <w:pPr>
              <w:jc w:val="center"/>
            </w:pPr>
          </w:p>
          <w:p w:rsidR="00EC10E5" w:rsidRDefault="00EC10E5" w:rsidP="0049396A">
            <w:pPr>
              <w:jc w:val="center"/>
            </w:pPr>
          </w:p>
          <w:p w:rsidR="00EC10E5" w:rsidRPr="008971A2" w:rsidRDefault="00EC10E5" w:rsidP="0049396A">
            <w:pPr>
              <w:jc w:val="center"/>
            </w:pPr>
          </w:p>
        </w:tc>
      </w:tr>
      <w:tr w:rsidR="00EC10E5" w:rsidRPr="00B85001" w:rsidTr="0049396A">
        <w:tc>
          <w:tcPr>
            <w:tcW w:w="9832" w:type="dxa"/>
          </w:tcPr>
          <w:p w:rsidR="00EC10E5" w:rsidRPr="008971A2" w:rsidRDefault="00EC10E5" w:rsidP="0049396A">
            <w:pPr>
              <w:jc w:val="center"/>
            </w:pPr>
          </w:p>
          <w:p w:rsidR="00EC10E5" w:rsidRPr="00B85001" w:rsidRDefault="00EC10E5" w:rsidP="0049396A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/>
    <w:p w:rsidR="00EC10E5" w:rsidRDefault="00EC10E5" w:rsidP="00EC10E5">
      <w:pPr>
        <w:jc w:val="center"/>
      </w:pPr>
    </w:p>
    <w:p w:rsidR="00EC10E5" w:rsidRDefault="00EC10E5" w:rsidP="00EC10E5">
      <w:pPr>
        <w:jc w:val="center"/>
      </w:pPr>
    </w:p>
    <w:p w:rsidR="00EC10E5" w:rsidRPr="00EC10E5" w:rsidRDefault="00EC10E5" w:rsidP="00EC10E5">
      <w:pPr>
        <w:spacing w:after="160" w:line="259" w:lineRule="auto"/>
        <w:jc w:val="center"/>
      </w:pPr>
      <w:bookmarkStart w:id="0" w:name="_Toc415230490"/>
      <w:bookmarkStart w:id="1" w:name="_Toc310326611"/>
      <w:r w:rsidRPr="00EC10E5">
        <w:t>Город, дата</w:t>
      </w:r>
    </w:p>
    <w:p w:rsidR="00EC10E5" w:rsidRDefault="00EC10E5" w:rsidP="00EC10E5">
      <w:pPr>
        <w:spacing w:after="160" w:line="259" w:lineRule="auto"/>
        <w:jc w:val="left"/>
        <w:rPr>
          <w:b/>
        </w:rPr>
      </w:pPr>
      <w:r>
        <w:rPr>
          <w:b/>
        </w:rPr>
        <w:br w:type="page"/>
      </w:r>
    </w:p>
    <w:bookmarkEnd w:id="0"/>
    <w:bookmarkEnd w:id="1"/>
    <w:p w:rsidR="00EC10E5" w:rsidRDefault="00EC10E5" w:rsidP="00EC10E5">
      <w:pPr>
        <w:pStyle w:val="a3"/>
        <w:tabs>
          <w:tab w:val="left" w:pos="195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Оглавление:</w:t>
      </w:r>
      <w:bookmarkStart w:id="2" w:name="_GoBack"/>
    </w:p>
    <w:p w:rsidR="00EC10E5" w:rsidRDefault="00EC10E5" w:rsidP="00130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Введение………………………………………………</w:t>
      </w:r>
    </w:p>
    <w:p w:rsidR="00EC10E5" w:rsidRDefault="00EC10E5" w:rsidP="00130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отчёта…………………………………….</w:t>
      </w:r>
    </w:p>
    <w:p w:rsidR="00EC10E5" w:rsidRPr="002E4831" w:rsidRDefault="00EC10E5" w:rsidP="00130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Методология……………………………………………….</w:t>
      </w:r>
    </w:p>
    <w:p w:rsidR="00EC10E5" w:rsidRDefault="00EC10E5" w:rsidP="00130B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0E5">
        <w:rPr>
          <w:rFonts w:ascii="Times New Roman" w:hAnsi="Times New Roman" w:cs="Times New Roman"/>
          <w:sz w:val="28"/>
          <w:szCs w:val="28"/>
        </w:rPr>
        <w:t>Используемые полосы радиочастот для РРС в АС РСС</w:t>
      </w:r>
      <w:r>
        <w:rPr>
          <w:rFonts w:ascii="Times New Roman" w:hAnsi="Times New Roman" w:cs="Times New Roman"/>
          <w:sz w:val="28"/>
          <w:szCs w:val="28"/>
        </w:rPr>
        <w:t>…….</w:t>
      </w:r>
    </w:p>
    <w:p w:rsidR="00EC10E5" w:rsidRDefault="00EC10E5" w:rsidP="00EC10E5">
      <w:pPr>
        <w:pStyle w:val="a3"/>
        <w:numPr>
          <w:ilvl w:val="0"/>
          <w:numId w:val="1"/>
        </w:numPr>
        <w:tabs>
          <w:tab w:val="left" w:pos="1957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регулирующих использование РЧС радиорелейными системами в странах РСС 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.…</w:t>
      </w:r>
    </w:p>
    <w:p w:rsidR="00EC10E5" w:rsidRDefault="00EC10E5" w:rsidP="00EC10E5">
      <w:pPr>
        <w:pStyle w:val="a3"/>
        <w:numPr>
          <w:ilvl w:val="0"/>
          <w:numId w:val="1"/>
        </w:numPr>
        <w:tabs>
          <w:tab w:val="left" w:pos="1957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r w:rsidRPr="00BB7E13">
        <w:rPr>
          <w:rFonts w:ascii="Times New Roman" w:hAnsi="Times New Roman" w:cs="Times New Roman"/>
          <w:sz w:val="28"/>
          <w:szCs w:val="28"/>
        </w:rPr>
        <w:t>агруженност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B7E13">
        <w:rPr>
          <w:rFonts w:ascii="Times New Roman" w:hAnsi="Times New Roman" w:cs="Times New Roman"/>
          <w:sz w:val="28"/>
          <w:szCs w:val="28"/>
        </w:rPr>
        <w:t xml:space="preserve"> полос радиочастот</w:t>
      </w:r>
      <w:proofErr w:type="gramEnd"/>
      <w:r w:rsidRPr="00BB7E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используемых </w:t>
      </w:r>
      <w:r w:rsidRPr="00BB7E13">
        <w:rPr>
          <w:rFonts w:ascii="Times New Roman" w:hAnsi="Times New Roman" w:cs="Times New Roman"/>
          <w:sz w:val="28"/>
          <w:szCs w:val="28"/>
        </w:rPr>
        <w:t>радиорелейными системами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</w:p>
    <w:p w:rsidR="00EC10E5" w:rsidRDefault="00EC10E5" w:rsidP="00EC10E5">
      <w:pPr>
        <w:pStyle w:val="a3"/>
        <w:numPr>
          <w:ilvl w:val="0"/>
          <w:numId w:val="1"/>
        </w:numPr>
        <w:tabs>
          <w:tab w:val="left" w:pos="1957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B7E13">
        <w:rPr>
          <w:rFonts w:ascii="Times New Roman" w:hAnsi="Times New Roman" w:cs="Times New Roman"/>
          <w:sz w:val="28"/>
          <w:szCs w:val="28"/>
        </w:rPr>
        <w:t>оступны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B7E13">
        <w:rPr>
          <w:rFonts w:ascii="Times New Roman" w:hAnsi="Times New Roman" w:cs="Times New Roman"/>
          <w:sz w:val="28"/>
          <w:szCs w:val="28"/>
        </w:rPr>
        <w:t xml:space="preserve"> полос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B7E13">
        <w:rPr>
          <w:rFonts w:ascii="Times New Roman" w:hAnsi="Times New Roman" w:cs="Times New Roman"/>
          <w:sz w:val="28"/>
          <w:szCs w:val="28"/>
        </w:rPr>
        <w:t xml:space="preserve"> радиочастот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B7E13">
        <w:rPr>
          <w:rFonts w:ascii="Times New Roman" w:hAnsi="Times New Roman" w:cs="Times New Roman"/>
          <w:sz w:val="28"/>
          <w:szCs w:val="28"/>
        </w:rPr>
        <w:t xml:space="preserve"> общая ёмкость радиочастотного спектра (по диапазонам) доступная для использования РРЛ гражданского назначения</w:t>
      </w:r>
      <w:r>
        <w:rPr>
          <w:rFonts w:ascii="Times New Roman" w:hAnsi="Times New Roman" w:cs="Times New Roman"/>
          <w:sz w:val="28"/>
          <w:szCs w:val="28"/>
        </w:rPr>
        <w:t>…………………………………….</w:t>
      </w:r>
    </w:p>
    <w:p w:rsidR="00EC10E5" w:rsidRDefault="00EC10E5" w:rsidP="00EC10E5">
      <w:pPr>
        <w:pStyle w:val="a3"/>
        <w:numPr>
          <w:ilvl w:val="0"/>
          <w:numId w:val="1"/>
        </w:numPr>
        <w:tabs>
          <w:tab w:val="left" w:pos="1957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 w:rsidRPr="00EC10E5">
        <w:rPr>
          <w:rFonts w:ascii="Times New Roman" w:hAnsi="Times New Roman" w:cs="Times New Roman"/>
          <w:sz w:val="28"/>
          <w:szCs w:val="28"/>
        </w:rPr>
        <w:t xml:space="preserve">Особенности использования полос </w:t>
      </w:r>
      <w:r>
        <w:rPr>
          <w:rFonts w:ascii="Times New Roman" w:hAnsi="Times New Roman" w:cs="Times New Roman"/>
          <w:sz w:val="28"/>
          <w:szCs w:val="28"/>
        </w:rPr>
        <w:t xml:space="preserve">радиочастот </w:t>
      </w:r>
      <w:r w:rsidRPr="00EC10E5">
        <w:rPr>
          <w:rFonts w:ascii="Times New Roman" w:hAnsi="Times New Roman" w:cs="Times New Roman"/>
          <w:sz w:val="28"/>
          <w:szCs w:val="28"/>
        </w:rPr>
        <w:t>для РРС в АС РСС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C10E5" w:rsidRDefault="00EC10E5" w:rsidP="00EC10E5">
      <w:pPr>
        <w:pStyle w:val="a3"/>
        <w:numPr>
          <w:ilvl w:val="0"/>
          <w:numId w:val="1"/>
        </w:numPr>
        <w:tabs>
          <w:tab w:val="left" w:pos="1957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D00247">
        <w:rPr>
          <w:rFonts w:ascii="Times New Roman" w:hAnsi="Times New Roman" w:cs="Times New Roman"/>
          <w:sz w:val="28"/>
          <w:szCs w:val="28"/>
        </w:rPr>
        <w:t>спользуем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D00247">
        <w:rPr>
          <w:rFonts w:ascii="Times New Roman" w:hAnsi="Times New Roman" w:cs="Times New Roman"/>
          <w:sz w:val="28"/>
          <w:szCs w:val="28"/>
        </w:rPr>
        <w:t xml:space="preserve"> радиорелейно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00247">
        <w:rPr>
          <w:rFonts w:ascii="Times New Roman" w:hAnsi="Times New Roman" w:cs="Times New Roman"/>
          <w:sz w:val="28"/>
          <w:szCs w:val="28"/>
        </w:rPr>
        <w:t xml:space="preserve"> оборудовани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00247">
        <w:rPr>
          <w:rFonts w:ascii="Times New Roman" w:hAnsi="Times New Roman" w:cs="Times New Roman"/>
          <w:sz w:val="28"/>
          <w:szCs w:val="28"/>
        </w:rPr>
        <w:t xml:space="preserve"> (максимальные используемые виды модуляций, максимальные СПД, используемые ШПИ, дуплексные </w:t>
      </w:r>
      <w:proofErr w:type="gramStart"/>
      <w:r w:rsidRPr="00D00247">
        <w:rPr>
          <w:rFonts w:ascii="Times New Roman" w:hAnsi="Times New Roman" w:cs="Times New Roman"/>
          <w:sz w:val="28"/>
          <w:szCs w:val="28"/>
        </w:rPr>
        <w:t>разносы)</w:t>
      </w:r>
      <w:r>
        <w:rPr>
          <w:rFonts w:ascii="Times New Roman" w:hAnsi="Times New Roman" w:cs="Times New Roman"/>
          <w:sz w:val="28"/>
          <w:szCs w:val="28"/>
        </w:rPr>
        <w:t>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………………..</w:t>
      </w:r>
    </w:p>
    <w:p w:rsidR="00EC10E5" w:rsidRDefault="00EC10E5" w:rsidP="00EC10E5">
      <w:pPr>
        <w:pStyle w:val="a3"/>
        <w:numPr>
          <w:ilvl w:val="0"/>
          <w:numId w:val="1"/>
        </w:numPr>
        <w:tabs>
          <w:tab w:val="left" w:pos="1957"/>
        </w:tabs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Рекомендации по использованию РЧС радиорелейными системами</w:t>
      </w:r>
    </w:p>
    <w:bookmarkEnd w:id="2"/>
    <w:p w:rsidR="00EC10E5" w:rsidRDefault="00EC10E5" w:rsidP="00EC10E5">
      <w:pPr>
        <w:pStyle w:val="a3"/>
        <w:tabs>
          <w:tab w:val="left" w:pos="1957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EC10E5" w:rsidRDefault="00EC10E5" w:rsidP="00EC10E5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08E">
        <w:rPr>
          <w:rFonts w:ascii="Times New Roman" w:hAnsi="Times New Roman" w:cs="Times New Roman"/>
          <w:sz w:val="28"/>
          <w:szCs w:val="28"/>
        </w:rPr>
        <w:t>ВВЕДЕНИЕ</w:t>
      </w:r>
    </w:p>
    <w:p w:rsidR="00EC10E5" w:rsidRPr="00EC10E5" w:rsidRDefault="00EC10E5" w:rsidP="00EC10E5">
      <w:pPr>
        <w:ind w:firstLine="851"/>
        <w:rPr>
          <w:sz w:val="28"/>
          <w:szCs w:val="28"/>
        </w:rPr>
      </w:pPr>
      <w:r w:rsidRPr="00EC10E5">
        <w:rPr>
          <w:sz w:val="28"/>
          <w:szCs w:val="28"/>
        </w:rPr>
        <w:t>Фиксированная служба (ФС) является наиболее востребованной службой для развития телекоммуникационной инфраструктуры. Наибольше количество используемых радиоэлектронных средств ФС в телекоммуникационных сетях являются радиорелейными системами.</w:t>
      </w:r>
    </w:p>
    <w:p w:rsidR="00EC10E5" w:rsidRPr="00EC10E5" w:rsidRDefault="00EC10E5" w:rsidP="00EC10E5">
      <w:pPr>
        <w:ind w:firstLine="851"/>
        <w:rPr>
          <w:sz w:val="28"/>
          <w:szCs w:val="28"/>
        </w:rPr>
      </w:pPr>
      <w:r w:rsidRPr="00EC10E5">
        <w:rPr>
          <w:sz w:val="28"/>
          <w:szCs w:val="28"/>
        </w:rPr>
        <w:t xml:space="preserve">Развитие телекоммуникационных сетей способствует разработке новых технологий и видов радиорелейного оборудования, начиная от модуляций с высокой спектральной эффективностью (до 4096 уровней), до систем с пакетной передачей данных с адаптивной модуляцией передачи сигнала (различных уровней качества обслуживания на уровне протоколов - </w:t>
      </w:r>
      <w:proofErr w:type="spellStart"/>
      <w:r w:rsidRPr="00EC10E5">
        <w:rPr>
          <w:sz w:val="28"/>
          <w:szCs w:val="28"/>
        </w:rPr>
        <w:t>QoS</w:t>
      </w:r>
      <w:proofErr w:type="spellEnd"/>
      <w:r w:rsidRPr="00EC10E5">
        <w:rPr>
          <w:sz w:val="28"/>
          <w:szCs w:val="28"/>
        </w:rPr>
        <w:t>) с каналами высокой пропускной способности (до 1 Гбит/с и выше).</w:t>
      </w:r>
    </w:p>
    <w:p w:rsidR="00EC10E5" w:rsidRPr="00EC10E5" w:rsidRDefault="00EC10E5" w:rsidP="00EC10E5">
      <w:pPr>
        <w:ind w:firstLine="851"/>
        <w:rPr>
          <w:sz w:val="28"/>
          <w:szCs w:val="28"/>
        </w:rPr>
      </w:pPr>
      <w:r w:rsidRPr="00EC10E5">
        <w:rPr>
          <w:sz w:val="28"/>
          <w:szCs w:val="28"/>
        </w:rPr>
        <w:t>При этом альтернатив для замены радиорелейного оборудования на радиоэлектронные средства использующие другие технологии по своей эффективности на данный момент нет.</w:t>
      </w:r>
    </w:p>
    <w:p w:rsidR="00EC10E5" w:rsidRPr="00EC10E5" w:rsidRDefault="00EC10E5" w:rsidP="00EC10E5">
      <w:pPr>
        <w:ind w:firstLine="851"/>
        <w:rPr>
          <w:sz w:val="28"/>
          <w:szCs w:val="28"/>
        </w:rPr>
      </w:pPr>
      <w:r w:rsidRPr="00EC10E5">
        <w:rPr>
          <w:sz w:val="28"/>
          <w:szCs w:val="28"/>
        </w:rPr>
        <w:t>Информация этого отчёта свидетельствует, что постоянное увеличение пропускной способности для современных радиорелейных систем до уровней сравнимых с оптоволоконными системами, делает их не заменимыми для применения в сетях электросвязи как в городской так и вне городской застройки (сложный и гористый рельеф местности, пахотные земли, лесистая местность, реки, болота, различные коммуникации не позволяющие прокладку оптоволокна и т.п.).</w:t>
      </w:r>
    </w:p>
    <w:p w:rsidR="00EC10E5" w:rsidRPr="00EC10E5" w:rsidRDefault="00EC10E5" w:rsidP="00EC10E5">
      <w:pPr>
        <w:ind w:firstLine="851"/>
        <w:rPr>
          <w:sz w:val="28"/>
          <w:szCs w:val="28"/>
        </w:rPr>
      </w:pPr>
      <w:r w:rsidRPr="00EC10E5">
        <w:rPr>
          <w:sz w:val="28"/>
          <w:szCs w:val="28"/>
        </w:rPr>
        <w:t>Радиорелейные системы позволяют с минимальными временными затратами разворачивать части телекоммуникационных сетей, по сравнению с оптоволокном.</w:t>
      </w:r>
    </w:p>
    <w:p w:rsidR="00EC10E5" w:rsidRPr="00EC10E5" w:rsidRDefault="00EC10E5" w:rsidP="00EC10E5">
      <w:pPr>
        <w:ind w:firstLine="851"/>
        <w:rPr>
          <w:sz w:val="28"/>
          <w:szCs w:val="28"/>
        </w:rPr>
      </w:pPr>
      <w:r w:rsidRPr="00EC10E5">
        <w:rPr>
          <w:sz w:val="28"/>
          <w:szCs w:val="28"/>
        </w:rPr>
        <w:lastRenderedPageBreak/>
        <w:t>Отчёт показывает</w:t>
      </w:r>
      <w:r>
        <w:rPr>
          <w:sz w:val="28"/>
          <w:szCs w:val="28"/>
        </w:rPr>
        <w:t>,</w:t>
      </w:r>
      <w:r w:rsidRPr="00EC10E5">
        <w:rPr>
          <w:sz w:val="28"/>
          <w:szCs w:val="28"/>
        </w:rPr>
        <w:t xml:space="preserve"> что с точки зрения количества используемых каналов, наиболее востребованы диапазоны 7, 8, 11, 13, 15, 18, 23 и 38 ГГц. Наибольшее количество радиорелейных станций (РРС) используют операторы сотовых подвижных сетей электросвязи (элементы транспортных сетей). Так же, радиорелейные системы используются при построении </w:t>
      </w:r>
      <w:proofErr w:type="gramStart"/>
      <w:r w:rsidRPr="00EC10E5">
        <w:rPr>
          <w:sz w:val="28"/>
          <w:szCs w:val="28"/>
        </w:rPr>
        <w:t>технологических сетей электросвязи компаний</w:t>
      </w:r>
      <w:proofErr w:type="gramEnd"/>
      <w:r w:rsidRPr="00EC10E5">
        <w:rPr>
          <w:sz w:val="28"/>
          <w:szCs w:val="28"/>
        </w:rPr>
        <w:t xml:space="preserve"> занимающихся энергетикой и транспортировкой нефти и газа.</w:t>
      </w:r>
    </w:p>
    <w:p w:rsidR="00EC10E5" w:rsidRPr="00EC10E5" w:rsidRDefault="00EC10E5" w:rsidP="00EC10E5">
      <w:pPr>
        <w:ind w:firstLine="851"/>
        <w:rPr>
          <w:sz w:val="28"/>
          <w:szCs w:val="28"/>
        </w:rPr>
      </w:pPr>
      <w:r w:rsidRPr="00EC10E5">
        <w:rPr>
          <w:sz w:val="28"/>
          <w:szCs w:val="28"/>
        </w:rPr>
        <w:t>В последнее время стали востребованы и активно развиваются радиорелейные системы в высоких диапазонах (50 ГГц и выше), благодаря доступности большой части радиочастотного спектра (возможно использовать ширину полосы излучения для одного радиоканала до 2000 МГц).</w:t>
      </w:r>
    </w:p>
    <w:p w:rsidR="00EC10E5" w:rsidRDefault="00EC10E5" w:rsidP="00EC10E5">
      <w:pPr>
        <w:ind w:firstLine="851"/>
        <w:rPr>
          <w:sz w:val="28"/>
          <w:szCs w:val="28"/>
        </w:rPr>
      </w:pPr>
      <w:r w:rsidRPr="00EC10E5">
        <w:rPr>
          <w:sz w:val="28"/>
          <w:szCs w:val="28"/>
        </w:rPr>
        <w:t>В отчёте рассматриваются вопросы регулирования использования радиочастотного спектра для РРС гражданского назначения в странах РСС.</w:t>
      </w:r>
    </w:p>
    <w:p w:rsidR="00EC10E5" w:rsidRDefault="00EC10E5" w:rsidP="00EC10E5">
      <w:pPr>
        <w:tabs>
          <w:tab w:val="left" w:pos="1134"/>
        </w:tabs>
        <w:rPr>
          <w:sz w:val="28"/>
          <w:szCs w:val="28"/>
        </w:rPr>
      </w:pPr>
    </w:p>
    <w:p w:rsidR="00EC10E5" w:rsidRDefault="00EC10E5" w:rsidP="00EC10E5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Цель отчёта.</w:t>
      </w:r>
    </w:p>
    <w:p w:rsidR="00EC10E5" w:rsidRDefault="00EC10E5" w:rsidP="00EC10E5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Сбор и анализ информации от Администраций связи стран РСС по использования радиоэлектронных средств ФС гражданского назначения – радиорелейных систем. Этот отчёт основывается на результатах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вопросника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представленного Администрациями связи в первой половине 2019 года. Вопросник включает в себя информацию о порядке и особенностях</w:t>
      </w:r>
      <w:r w:rsidRPr="001905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использования РРС в станах РСС.</w:t>
      </w:r>
    </w:p>
    <w:p w:rsidR="00EC10E5" w:rsidRDefault="00EC10E5" w:rsidP="00EC10E5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 позволяет всесторонне проанализировать использование радиочастотного спектра и его доступность для радиорелейных систем в странах РСС.</w:t>
      </w:r>
    </w:p>
    <w:p w:rsidR="00EC10E5" w:rsidRDefault="00EC10E5" w:rsidP="00EC10E5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Представить полезную информацию и рекомендации по дальнейшему развитию и использованию радиорелейных систем в странах РСС.</w:t>
      </w:r>
    </w:p>
    <w:p w:rsidR="00EC10E5" w:rsidRDefault="00EC10E5" w:rsidP="00EC10E5">
      <w:pPr>
        <w:rPr>
          <w:sz w:val="28"/>
          <w:szCs w:val="28"/>
        </w:rPr>
      </w:pPr>
    </w:p>
    <w:p w:rsidR="00EC10E5" w:rsidRPr="00EC10E5" w:rsidRDefault="00EC10E5" w:rsidP="00EC10E5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0E5">
        <w:rPr>
          <w:rFonts w:ascii="Times New Roman" w:hAnsi="Times New Roman" w:cs="Times New Roman"/>
          <w:sz w:val="28"/>
          <w:szCs w:val="28"/>
        </w:rPr>
        <w:t>Методология.</w:t>
      </w:r>
    </w:p>
    <w:p w:rsidR="00EC10E5" w:rsidRDefault="00EC10E5" w:rsidP="00EC10E5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источником информации для данного отчёта является вопросник с реальными данными и информацией </w:t>
      </w:r>
      <w:r w:rsidRPr="007D6C9D">
        <w:rPr>
          <w:rFonts w:ascii="Times New Roman" w:hAnsi="Times New Roman" w:cs="Times New Roman"/>
          <w:sz w:val="28"/>
          <w:szCs w:val="28"/>
        </w:rPr>
        <w:t>по использованию радиорелейных систем гражданского назначения в странах РСС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:rsidR="00EC10E5" w:rsidRDefault="00EC10E5" w:rsidP="00EC10E5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производилась на основе данных от 5 администраций связи стран РСС.</w:t>
      </w:r>
    </w:p>
    <w:p w:rsidR="00D2259F" w:rsidRDefault="00130B21"/>
    <w:sectPr w:rsidR="00D22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93396"/>
    <w:multiLevelType w:val="hybridMultilevel"/>
    <w:tmpl w:val="B36EF9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E37A5"/>
    <w:multiLevelType w:val="hybridMultilevel"/>
    <w:tmpl w:val="49385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EC433F"/>
    <w:multiLevelType w:val="multilevel"/>
    <w:tmpl w:val="89AAA2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" w15:restartNumberingAfterBreak="0">
    <w:nsid w:val="78093A1F"/>
    <w:multiLevelType w:val="multilevel"/>
    <w:tmpl w:val="AD90E85C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E5"/>
    <w:rsid w:val="00130B21"/>
    <w:rsid w:val="00837048"/>
    <w:rsid w:val="00871413"/>
    <w:rsid w:val="00EC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718530-FB3F-478E-8FD8-3743CE05C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0E5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0E5"/>
    <w:pPr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Ивашкин</dc:creator>
  <cp:keywords/>
  <dc:description/>
  <cp:lastModifiedBy>Алексей Ивашкин</cp:lastModifiedBy>
  <cp:revision>2</cp:revision>
  <dcterms:created xsi:type="dcterms:W3CDTF">2019-05-28T07:48:00Z</dcterms:created>
  <dcterms:modified xsi:type="dcterms:W3CDTF">2019-05-30T05:00:00Z</dcterms:modified>
</cp:coreProperties>
</file>