
<file path=[Content_Types].xml><?xml version="1.0" encoding="utf-8"?>
<Types xmlns="http://schemas.openxmlformats.org/package/2006/content-types">
  <Default Extension="png" ContentType="image/png"/>
  <Default Extension="bin" ContentType="application/vnd.openxmlformats-officedocument.oleObject"/>
  <Default Extension="vsd" ContentType="application/vnd.visio"/>
  <Default Extension="jpeg" ContentType="image/jpeg"/>
  <Default Extension="emf" ContentType="image/x-emf"/>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bottom w:val="thinThickSmallGap" w:sz="24" w:space="0" w:color="auto"/>
        </w:tblBorders>
        <w:tblLook w:val="01E0" w:firstRow="1" w:lastRow="1" w:firstColumn="1" w:lastColumn="1" w:noHBand="0" w:noVBand="0"/>
      </w:tblPr>
      <w:tblGrid>
        <w:gridCol w:w="1528"/>
        <w:gridCol w:w="4400"/>
        <w:gridCol w:w="3651"/>
      </w:tblGrid>
      <w:tr w:rsidR="00CF3888" w:rsidRPr="00B21C25" w:rsidTr="00A16EA5">
        <w:trPr>
          <w:trHeight w:val="435"/>
        </w:trPr>
        <w:tc>
          <w:tcPr>
            <w:tcW w:w="1520" w:type="dxa"/>
            <w:vMerge w:val="restart"/>
            <w:shd w:val="clear" w:color="auto" w:fill="auto"/>
          </w:tcPr>
          <w:p w:rsidR="00CF3888" w:rsidRPr="0009689C" w:rsidRDefault="00EE54CB" w:rsidP="00D530A2">
            <w:bookmarkStart w:id="0" w:name="_Toc416346806"/>
            <w:r>
              <w:rPr>
                <w:noProof/>
                <w:lang w:eastAsia="ru-RU"/>
              </w:rPr>
              <w:drawing>
                <wp:inline distT="0" distB="0" distL="0" distR="0">
                  <wp:extent cx="833465" cy="1104900"/>
                  <wp:effectExtent l="0" t="0" r="0" b="0"/>
                  <wp:docPr id="8" name="Рисунок 8" descr="Z:\429_Сектор связи\Тушов Александр Александрович\6\RCC_Logo1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429_Сектор связи\Тушов Александр Александрович\6\RCC_Logo1 копия.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3465" cy="1104900"/>
                          </a:xfrm>
                          <a:prstGeom prst="rect">
                            <a:avLst/>
                          </a:prstGeom>
                          <a:noFill/>
                          <a:ln>
                            <a:noFill/>
                          </a:ln>
                        </pic:spPr>
                      </pic:pic>
                    </a:graphicData>
                  </a:graphic>
                </wp:inline>
              </w:drawing>
            </w:r>
          </w:p>
        </w:tc>
        <w:tc>
          <w:tcPr>
            <w:tcW w:w="8051" w:type="dxa"/>
            <w:gridSpan w:val="2"/>
            <w:shd w:val="clear" w:color="auto" w:fill="auto"/>
            <w:vAlign w:val="center"/>
          </w:tcPr>
          <w:p w:rsidR="00CF3888" w:rsidRPr="008971A2" w:rsidRDefault="00CF3888" w:rsidP="00A16EA5">
            <w:pPr>
              <w:jc w:val="center"/>
            </w:pPr>
            <w:r w:rsidRPr="008971A2">
              <w:t>РЕГИОНАЛЬНОЕ СОДРУЖЕСТВО В ОБЛАСТИ СВЯЗИ</w:t>
            </w:r>
          </w:p>
        </w:tc>
      </w:tr>
      <w:tr w:rsidR="00CF3888" w:rsidRPr="0009689C" w:rsidTr="00085D00">
        <w:trPr>
          <w:trHeight w:val="915"/>
        </w:trPr>
        <w:tc>
          <w:tcPr>
            <w:tcW w:w="1520" w:type="dxa"/>
            <w:vMerge/>
            <w:shd w:val="clear" w:color="auto" w:fill="auto"/>
          </w:tcPr>
          <w:p w:rsidR="00CF3888" w:rsidRPr="008971A2" w:rsidRDefault="00CF3888" w:rsidP="00D530A2"/>
        </w:tc>
        <w:tc>
          <w:tcPr>
            <w:tcW w:w="4400" w:type="dxa"/>
            <w:shd w:val="clear" w:color="auto" w:fill="auto"/>
            <w:vAlign w:val="center"/>
          </w:tcPr>
          <w:p w:rsidR="00F00703" w:rsidRDefault="00CF3888" w:rsidP="003824C2">
            <w:pPr>
              <w:jc w:val="center"/>
            </w:pPr>
            <w:r w:rsidRPr="008971A2">
              <w:t>Комиссия по регулированию использования радиочастотного спектра и спутниковых орбит</w:t>
            </w:r>
          </w:p>
        </w:tc>
        <w:tc>
          <w:tcPr>
            <w:tcW w:w="3651" w:type="dxa"/>
            <w:shd w:val="clear" w:color="auto" w:fill="auto"/>
            <w:vAlign w:val="center"/>
          </w:tcPr>
          <w:p w:rsidR="00F00703" w:rsidRDefault="00085D00" w:rsidP="00085D00">
            <w:pPr>
              <w:jc w:val="center"/>
            </w:pPr>
            <w:r>
              <w:t xml:space="preserve">Приложение 3 </w:t>
            </w:r>
            <w:r w:rsidR="00477303">
              <w:br/>
            </w:r>
            <w:r>
              <w:t xml:space="preserve">к Решению </w:t>
            </w:r>
            <w:r w:rsidR="00477303">
              <w:t xml:space="preserve">№ </w:t>
            </w:r>
            <w:r>
              <w:t>9/2.3.</w:t>
            </w:r>
          </w:p>
        </w:tc>
      </w:tr>
    </w:tbl>
    <w:p w:rsidR="00CF3888" w:rsidRDefault="00CF3888" w:rsidP="00CF3888"/>
    <w:p w:rsidR="00A16EA5" w:rsidRDefault="00A16EA5" w:rsidP="00CF3888"/>
    <w:p w:rsidR="00A16EA5" w:rsidRDefault="00A16EA5" w:rsidP="00CF3888"/>
    <w:p w:rsidR="00C81C7F" w:rsidRDefault="00C81C7F" w:rsidP="00CF3888"/>
    <w:p w:rsidR="00C81C7F" w:rsidRDefault="00C81C7F" w:rsidP="00CF3888"/>
    <w:p w:rsidR="00C81C7F" w:rsidRDefault="00C81C7F" w:rsidP="00CF3888">
      <w:bookmarkStart w:id="1" w:name="_GoBack"/>
      <w:bookmarkEnd w:id="1"/>
    </w:p>
    <w:p w:rsidR="00C81C7F" w:rsidRDefault="00C81C7F" w:rsidP="00CF3888"/>
    <w:p w:rsidR="00C81C7F" w:rsidRDefault="00C81C7F" w:rsidP="00CF3888"/>
    <w:p w:rsidR="00C81C7F" w:rsidRDefault="00C81C7F" w:rsidP="00CF3888"/>
    <w:p w:rsidR="00C81C7F" w:rsidRDefault="00C81C7F" w:rsidP="00CF3888"/>
    <w:p w:rsidR="00C81C7F" w:rsidRDefault="00C81C7F" w:rsidP="00CF3888"/>
    <w:p w:rsidR="00C81C7F" w:rsidRDefault="00C81C7F" w:rsidP="00CF3888"/>
    <w:p w:rsidR="00C81C7F" w:rsidRDefault="00C81C7F" w:rsidP="00CF3888"/>
    <w:p w:rsidR="00C81C7F" w:rsidRDefault="00C81C7F" w:rsidP="00CF3888"/>
    <w:p w:rsidR="00A16EA5" w:rsidRDefault="00A16EA5" w:rsidP="00CF3888"/>
    <w:tbl>
      <w:tblPr>
        <w:tblW w:w="0" w:type="auto"/>
        <w:tblInd w:w="-34" w:type="dxa"/>
        <w:tblLook w:val="04A0" w:firstRow="1" w:lastRow="0" w:firstColumn="1" w:lastColumn="0" w:noHBand="0" w:noVBand="1"/>
      </w:tblPr>
      <w:tblGrid>
        <w:gridCol w:w="9832"/>
      </w:tblGrid>
      <w:tr w:rsidR="00CF3888" w:rsidRPr="00B21C25" w:rsidTr="00BA7E26">
        <w:tc>
          <w:tcPr>
            <w:tcW w:w="9832" w:type="dxa"/>
          </w:tcPr>
          <w:p w:rsidR="00CF3888" w:rsidRPr="00BA7E26" w:rsidRDefault="00BA7E26" w:rsidP="00D530A2">
            <w:pPr>
              <w:jc w:val="center"/>
              <w:rPr>
                <w:b/>
                <w:sz w:val="28"/>
              </w:rPr>
            </w:pPr>
            <w:r>
              <w:rPr>
                <w:b/>
                <w:sz w:val="28"/>
              </w:rPr>
              <w:t>Отчет</w:t>
            </w:r>
          </w:p>
          <w:p w:rsidR="00A16EA5" w:rsidRPr="00B21C25" w:rsidRDefault="00A16EA5" w:rsidP="00D530A2">
            <w:pPr>
              <w:jc w:val="center"/>
              <w:rPr>
                <w:b/>
                <w:sz w:val="28"/>
              </w:rPr>
            </w:pPr>
          </w:p>
          <w:p w:rsidR="00CF3888" w:rsidRPr="008971A2" w:rsidRDefault="00CF3888" w:rsidP="00A16EA5">
            <w:pPr>
              <w:jc w:val="center"/>
            </w:pPr>
            <w:r w:rsidRPr="00B21C25">
              <w:rPr>
                <w:b/>
                <w:sz w:val="28"/>
              </w:rPr>
              <w:t>Исследование условий совместного использования радиочастотного спектра РЭС радиотехнологий</w:t>
            </w:r>
            <w:r w:rsidR="00BA7E26">
              <w:rPr>
                <w:b/>
                <w:sz w:val="28"/>
              </w:rPr>
              <w:t xml:space="preserve"> </w:t>
            </w:r>
            <w:r w:rsidRPr="00B21C25">
              <w:rPr>
                <w:b/>
                <w:sz w:val="28"/>
              </w:rPr>
              <w:t xml:space="preserve">LTE, UMTS и GSM в полосах радиочастот 890-915 МГц, 935-960 МГц, а также LTE и GSM </w:t>
            </w:r>
            <w:r w:rsidR="00A16EA5">
              <w:rPr>
                <w:b/>
                <w:sz w:val="28"/>
              </w:rPr>
              <w:t xml:space="preserve">в полосах частот </w:t>
            </w:r>
            <w:r w:rsidR="00A16EA5">
              <w:rPr>
                <w:b/>
                <w:sz w:val="28"/>
              </w:rPr>
              <w:br/>
            </w:r>
            <w:r w:rsidRPr="00B21C25">
              <w:rPr>
                <w:b/>
                <w:sz w:val="28"/>
              </w:rPr>
              <w:t>1710-1785 МГц и 1805-1880 МГц</w:t>
            </w:r>
          </w:p>
        </w:tc>
      </w:tr>
      <w:tr w:rsidR="00BA7E26" w:rsidRPr="00B85001" w:rsidTr="00BA7E26">
        <w:tc>
          <w:tcPr>
            <w:tcW w:w="9832" w:type="dxa"/>
          </w:tcPr>
          <w:p w:rsidR="00BA7E26" w:rsidRPr="008971A2" w:rsidRDefault="00BA7E26" w:rsidP="00D530A2">
            <w:pPr>
              <w:jc w:val="center"/>
            </w:pPr>
          </w:p>
          <w:p w:rsidR="00BA7E26" w:rsidRPr="00B85001" w:rsidRDefault="00BA7E26" w:rsidP="00BA7E26">
            <w:pPr>
              <w:rPr>
                <w:b/>
                <w:bCs/>
                <w:sz w:val="28"/>
                <w:szCs w:val="28"/>
              </w:rPr>
            </w:pPr>
          </w:p>
        </w:tc>
      </w:tr>
    </w:tbl>
    <w:p w:rsidR="00CF3888" w:rsidRDefault="00CF3888"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CF3888"/>
    <w:p w:rsidR="00BA7E26" w:rsidRDefault="00BA7E26" w:rsidP="00BA7E26">
      <w:pPr>
        <w:jc w:val="center"/>
      </w:pPr>
    </w:p>
    <w:p w:rsidR="00BA7E26" w:rsidRDefault="00BA7E26" w:rsidP="00BA7E26">
      <w:pPr>
        <w:jc w:val="center"/>
      </w:pPr>
    </w:p>
    <w:p w:rsidR="00BA7E26" w:rsidRDefault="00BA7E26" w:rsidP="00BA7E26">
      <w:pPr>
        <w:jc w:val="center"/>
      </w:pPr>
    </w:p>
    <w:p w:rsidR="00BA7E26" w:rsidRPr="0010769E" w:rsidRDefault="00BA7E26" w:rsidP="00BA7E26">
      <w:pPr>
        <w:jc w:val="center"/>
      </w:pPr>
      <w:r>
        <w:t>Астана, 25-26 февраля 2016 г.</w:t>
      </w:r>
    </w:p>
    <w:p w:rsidR="007E6916" w:rsidRDefault="007E6916">
      <w:pPr>
        <w:spacing w:after="160" w:line="259" w:lineRule="auto"/>
        <w:jc w:val="left"/>
        <w:rPr>
          <w:b/>
        </w:rPr>
      </w:pPr>
      <w:bookmarkStart w:id="2" w:name="_Toc415230490"/>
      <w:bookmarkStart w:id="3" w:name="_Toc310326611"/>
      <w:r>
        <w:rPr>
          <w:b/>
        </w:rPr>
        <w:br w:type="page"/>
      </w:r>
    </w:p>
    <w:p w:rsidR="00CF3888" w:rsidRPr="003F5049" w:rsidRDefault="00CF3888" w:rsidP="00CF3888">
      <w:pPr>
        <w:rPr>
          <w:b/>
        </w:rPr>
      </w:pPr>
      <w:r w:rsidRPr="003F5049">
        <w:rPr>
          <w:b/>
        </w:rPr>
        <w:lastRenderedPageBreak/>
        <w:t>КРАТКОЕ СОДЕРЖАНИЕ</w:t>
      </w:r>
      <w:bookmarkEnd w:id="2"/>
      <w:bookmarkEnd w:id="3"/>
    </w:p>
    <w:p w:rsidR="003824C2" w:rsidRDefault="003824C2" w:rsidP="003824C2">
      <w:pPr>
        <w:rPr>
          <w:rStyle w:val="a7"/>
          <w:rFonts w:cs="Arial"/>
        </w:rPr>
      </w:pPr>
    </w:p>
    <w:sdt>
      <w:sdtPr>
        <w:id w:val="1266500507"/>
        <w:docPartObj>
          <w:docPartGallery w:val="Table of Contents"/>
          <w:docPartUnique/>
        </w:docPartObj>
      </w:sdtPr>
      <w:sdtEndPr>
        <w:rPr>
          <w:b/>
          <w:bCs/>
          <w:noProof/>
        </w:rPr>
      </w:sdtEndPr>
      <w:sdtContent>
        <w:p w:rsidR="007540A4" w:rsidRDefault="007540A4" w:rsidP="003824C2"/>
        <w:p w:rsidR="00A20DBC" w:rsidRDefault="00BE5C03">
          <w:pPr>
            <w:pStyle w:val="11"/>
            <w:rPr>
              <w:rFonts w:asciiTheme="minorHAnsi" w:eastAsiaTheme="minorEastAsia" w:hAnsiTheme="minorHAnsi" w:cstheme="minorBidi"/>
              <w:b w:val="0"/>
              <w:caps w:val="0"/>
              <w:sz w:val="22"/>
              <w:szCs w:val="22"/>
              <w:lang w:eastAsia="ru-RU"/>
            </w:rPr>
          </w:pPr>
          <w:r>
            <w:fldChar w:fldCharType="begin"/>
          </w:r>
          <w:r w:rsidR="007E6916">
            <w:instrText xml:space="preserve"> TOC \o "1-3" \h \z \u </w:instrText>
          </w:r>
          <w:r>
            <w:fldChar w:fldCharType="separate"/>
          </w:r>
          <w:hyperlink w:anchor="_Toc444021991" w:history="1">
            <w:r w:rsidR="00A20DBC" w:rsidRPr="00EE6D11">
              <w:rPr>
                <w:rStyle w:val="a7"/>
              </w:rPr>
              <w:t>1 ВВЕДЕНИЕ</w:t>
            </w:r>
            <w:r w:rsidR="00A20DBC">
              <w:rPr>
                <w:webHidden/>
              </w:rPr>
              <w:tab/>
            </w:r>
            <w:r>
              <w:rPr>
                <w:webHidden/>
              </w:rPr>
              <w:fldChar w:fldCharType="begin"/>
            </w:r>
            <w:r w:rsidR="00A20DBC">
              <w:rPr>
                <w:webHidden/>
              </w:rPr>
              <w:instrText xml:space="preserve"> PAGEREF _Toc444021991 \h </w:instrText>
            </w:r>
            <w:r>
              <w:rPr>
                <w:webHidden/>
              </w:rPr>
            </w:r>
            <w:r>
              <w:rPr>
                <w:webHidden/>
              </w:rPr>
              <w:fldChar w:fldCharType="separate"/>
            </w:r>
            <w:r w:rsidR="00A20DBC">
              <w:rPr>
                <w:webHidden/>
              </w:rPr>
              <w:t>3</w:t>
            </w:r>
            <w:r>
              <w:rPr>
                <w:webHidden/>
              </w:rPr>
              <w:fldChar w:fldCharType="end"/>
            </w:r>
          </w:hyperlink>
        </w:p>
        <w:p w:rsidR="00A20DBC" w:rsidRDefault="00EE54CB">
          <w:pPr>
            <w:pStyle w:val="11"/>
            <w:rPr>
              <w:rFonts w:asciiTheme="minorHAnsi" w:eastAsiaTheme="minorEastAsia" w:hAnsiTheme="minorHAnsi" w:cstheme="minorBidi"/>
              <w:b w:val="0"/>
              <w:caps w:val="0"/>
              <w:sz w:val="22"/>
              <w:szCs w:val="22"/>
              <w:lang w:eastAsia="ru-RU"/>
            </w:rPr>
          </w:pPr>
          <w:hyperlink w:anchor="_Toc444021992" w:history="1">
            <w:r w:rsidR="00A20DBC" w:rsidRPr="00EE6D11">
              <w:rPr>
                <w:rStyle w:val="a7"/>
              </w:rPr>
              <w:t>2 ПРЕДПОСЫЛКИ И ПОТЕНЦИАЛ ВНЕДРЕНИЯ UMTS И LTE В ДИАПАЗОНАХ GSM</w:t>
            </w:r>
            <w:r w:rsidR="00A20DBC">
              <w:rPr>
                <w:webHidden/>
              </w:rPr>
              <w:tab/>
            </w:r>
            <w:r w:rsidR="00BE5C03">
              <w:rPr>
                <w:webHidden/>
              </w:rPr>
              <w:fldChar w:fldCharType="begin"/>
            </w:r>
            <w:r w:rsidR="00A20DBC">
              <w:rPr>
                <w:webHidden/>
              </w:rPr>
              <w:instrText xml:space="preserve"> PAGEREF _Toc444021992 \h </w:instrText>
            </w:r>
            <w:r w:rsidR="00BE5C03">
              <w:rPr>
                <w:webHidden/>
              </w:rPr>
            </w:r>
            <w:r w:rsidR="00BE5C03">
              <w:rPr>
                <w:webHidden/>
              </w:rPr>
              <w:fldChar w:fldCharType="separate"/>
            </w:r>
            <w:r w:rsidR="00A20DBC">
              <w:rPr>
                <w:webHidden/>
              </w:rPr>
              <w:t>4</w:t>
            </w:r>
            <w:r w:rsidR="00BE5C03">
              <w:rPr>
                <w:webHidden/>
              </w:rPr>
              <w:fldChar w:fldCharType="end"/>
            </w:r>
          </w:hyperlink>
        </w:p>
        <w:p w:rsidR="00A20DBC" w:rsidRDefault="00EE54CB">
          <w:pPr>
            <w:pStyle w:val="21"/>
            <w:rPr>
              <w:rFonts w:asciiTheme="minorHAnsi" w:eastAsiaTheme="minorEastAsia" w:hAnsiTheme="minorHAnsi" w:cstheme="minorBidi"/>
              <w:sz w:val="22"/>
              <w:szCs w:val="22"/>
              <w:lang w:eastAsia="ru-RU"/>
            </w:rPr>
          </w:pPr>
          <w:hyperlink w:anchor="_Toc444021993" w:history="1">
            <w:r w:rsidR="00A20DBC" w:rsidRPr="00EE6D11">
              <w:rPr>
                <w:rStyle w:val="a7"/>
              </w:rPr>
              <w:t>2.1 Рост трафика передачи данных в сетях сотовой связи</w:t>
            </w:r>
            <w:r w:rsidR="00A20DBC">
              <w:rPr>
                <w:webHidden/>
              </w:rPr>
              <w:tab/>
            </w:r>
            <w:r w:rsidR="00BE5C03">
              <w:rPr>
                <w:webHidden/>
              </w:rPr>
              <w:fldChar w:fldCharType="begin"/>
            </w:r>
            <w:r w:rsidR="00A20DBC">
              <w:rPr>
                <w:webHidden/>
              </w:rPr>
              <w:instrText xml:space="preserve"> PAGEREF _Toc444021993 \h </w:instrText>
            </w:r>
            <w:r w:rsidR="00BE5C03">
              <w:rPr>
                <w:webHidden/>
              </w:rPr>
            </w:r>
            <w:r w:rsidR="00BE5C03">
              <w:rPr>
                <w:webHidden/>
              </w:rPr>
              <w:fldChar w:fldCharType="separate"/>
            </w:r>
            <w:r w:rsidR="00A20DBC">
              <w:rPr>
                <w:webHidden/>
              </w:rPr>
              <w:t>4</w:t>
            </w:r>
            <w:r w:rsidR="00BE5C03">
              <w:rPr>
                <w:webHidden/>
              </w:rPr>
              <w:fldChar w:fldCharType="end"/>
            </w:r>
          </w:hyperlink>
        </w:p>
        <w:p w:rsidR="00A20DBC" w:rsidRDefault="00EE54CB">
          <w:pPr>
            <w:pStyle w:val="21"/>
            <w:rPr>
              <w:rFonts w:asciiTheme="minorHAnsi" w:eastAsiaTheme="minorEastAsia" w:hAnsiTheme="minorHAnsi" w:cstheme="minorBidi"/>
              <w:sz w:val="22"/>
              <w:szCs w:val="22"/>
              <w:lang w:eastAsia="ru-RU"/>
            </w:rPr>
          </w:pPr>
          <w:hyperlink w:anchor="_Toc444021994" w:history="1">
            <w:r w:rsidR="00A20DBC" w:rsidRPr="00EE6D11">
              <w:rPr>
                <w:rStyle w:val="a7"/>
              </w:rPr>
              <w:t xml:space="preserve">2.2 Доступность терминального оборудования </w:t>
            </w:r>
            <w:r w:rsidR="00A20DBC" w:rsidRPr="00EE6D11">
              <w:rPr>
                <w:rStyle w:val="a7"/>
                <w:lang w:val="en-US"/>
              </w:rPr>
              <w:t>UMTS</w:t>
            </w:r>
            <w:r w:rsidR="00A20DBC" w:rsidRPr="00EE6D11">
              <w:rPr>
                <w:rStyle w:val="a7"/>
              </w:rPr>
              <w:t xml:space="preserve"> и </w:t>
            </w:r>
            <w:r w:rsidR="00A20DBC" w:rsidRPr="00EE6D11">
              <w:rPr>
                <w:rStyle w:val="a7"/>
                <w:lang w:val="en-US"/>
              </w:rPr>
              <w:t>LTE</w:t>
            </w:r>
            <w:r w:rsidR="00A20DBC" w:rsidRPr="00EE6D11">
              <w:rPr>
                <w:rStyle w:val="a7"/>
              </w:rPr>
              <w:t xml:space="preserve"> в диапазонах </w:t>
            </w:r>
            <w:r w:rsidR="00A20DBC" w:rsidRPr="00EE6D11">
              <w:rPr>
                <w:rStyle w:val="a7"/>
                <w:lang w:val="en-US"/>
              </w:rPr>
              <w:t>GSM</w:t>
            </w:r>
            <w:r w:rsidR="00A20DBC">
              <w:rPr>
                <w:webHidden/>
              </w:rPr>
              <w:tab/>
            </w:r>
            <w:r w:rsidR="00BE5C03">
              <w:rPr>
                <w:webHidden/>
              </w:rPr>
              <w:fldChar w:fldCharType="begin"/>
            </w:r>
            <w:r w:rsidR="00A20DBC">
              <w:rPr>
                <w:webHidden/>
              </w:rPr>
              <w:instrText xml:space="preserve"> PAGEREF _Toc444021994 \h </w:instrText>
            </w:r>
            <w:r w:rsidR="00BE5C03">
              <w:rPr>
                <w:webHidden/>
              </w:rPr>
            </w:r>
            <w:r w:rsidR="00BE5C03">
              <w:rPr>
                <w:webHidden/>
              </w:rPr>
              <w:fldChar w:fldCharType="separate"/>
            </w:r>
            <w:r w:rsidR="00A20DBC">
              <w:rPr>
                <w:webHidden/>
              </w:rPr>
              <w:t>6</w:t>
            </w:r>
            <w:r w:rsidR="00BE5C03">
              <w:rPr>
                <w:webHidden/>
              </w:rPr>
              <w:fldChar w:fldCharType="end"/>
            </w:r>
          </w:hyperlink>
        </w:p>
        <w:p w:rsidR="00A20DBC" w:rsidRDefault="00EE54CB">
          <w:pPr>
            <w:pStyle w:val="21"/>
            <w:rPr>
              <w:rFonts w:asciiTheme="minorHAnsi" w:eastAsiaTheme="minorEastAsia" w:hAnsiTheme="minorHAnsi" w:cstheme="minorBidi"/>
              <w:sz w:val="22"/>
              <w:szCs w:val="22"/>
              <w:lang w:eastAsia="ru-RU"/>
            </w:rPr>
          </w:pPr>
          <w:hyperlink w:anchor="_Toc444021995" w:history="1">
            <w:r w:rsidR="00A20DBC" w:rsidRPr="00EE6D11">
              <w:rPr>
                <w:rStyle w:val="a7"/>
              </w:rPr>
              <w:t xml:space="preserve">2.3 Глобальное проникновение сетей </w:t>
            </w:r>
            <w:r w:rsidR="00A20DBC" w:rsidRPr="00EE6D11">
              <w:rPr>
                <w:rStyle w:val="a7"/>
                <w:lang w:val="en-US"/>
              </w:rPr>
              <w:t>UMTS</w:t>
            </w:r>
            <w:r w:rsidR="00A20DBC" w:rsidRPr="00EE6D11">
              <w:rPr>
                <w:rStyle w:val="a7"/>
              </w:rPr>
              <w:t xml:space="preserve"> и </w:t>
            </w:r>
            <w:r w:rsidR="00A20DBC" w:rsidRPr="00EE6D11">
              <w:rPr>
                <w:rStyle w:val="a7"/>
                <w:lang w:val="en-US"/>
              </w:rPr>
              <w:t>LTE</w:t>
            </w:r>
            <w:r w:rsidR="00A20DBC" w:rsidRPr="00EE6D11">
              <w:rPr>
                <w:rStyle w:val="a7"/>
              </w:rPr>
              <w:t xml:space="preserve"> в диапазонах </w:t>
            </w:r>
            <w:r w:rsidR="00A20DBC" w:rsidRPr="00EE6D11">
              <w:rPr>
                <w:rStyle w:val="a7"/>
                <w:lang w:val="en-US"/>
              </w:rPr>
              <w:t>GSM</w:t>
            </w:r>
            <w:r w:rsidR="00A20DBC">
              <w:rPr>
                <w:webHidden/>
              </w:rPr>
              <w:tab/>
            </w:r>
            <w:r w:rsidR="00BE5C03">
              <w:rPr>
                <w:webHidden/>
              </w:rPr>
              <w:fldChar w:fldCharType="begin"/>
            </w:r>
            <w:r w:rsidR="00A20DBC">
              <w:rPr>
                <w:webHidden/>
              </w:rPr>
              <w:instrText xml:space="preserve"> PAGEREF _Toc444021995 \h </w:instrText>
            </w:r>
            <w:r w:rsidR="00BE5C03">
              <w:rPr>
                <w:webHidden/>
              </w:rPr>
            </w:r>
            <w:r w:rsidR="00BE5C03">
              <w:rPr>
                <w:webHidden/>
              </w:rPr>
              <w:fldChar w:fldCharType="separate"/>
            </w:r>
            <w:r w:rsidR="00A20DBC">
              <w:rPr>
                <w:webHidden/>
              </w:rPr>
              <w:t>7</w:t>
            </w:r>
            <w:r w:rsidR="00BE5C03">
              <w:rPr>
                <w:webHidden/>
              </w:rPr>
              <w:fldChar w:fldCharType="end"/>
            </w:r>
          </w:hyperlink>
        </w:p>
        <w:p w:rsidR="00A20DBC" w:rsidRDefault="00EE54CB">
          <w:pPr>
            <w:pStyle w:val="11"/>
            <w:rPr>
              <w:rFonts w:asciiTheme="minorHAnsi" w:eastAsiaTheme="minorEastAsia" w:hAnsiTheme="minorHAnsi" w:cstheme="minorBidi"/>
              <w:b w:val="0"/>
              <w:caps w:val="0"/>
              <w:sz w:val="22"/>
              <w:szCs w:val="22"/>
              <w:lang w:eastAsia="ru-RU"/>
            </w:rPr>
          </w:pPr>
          <w:hyperlink w:anchor="_Toc444021996" w:history="1">
            <w:r w:rsidR="00A20DBC" w:rsidRPr="00EE6D11">
              <w:rPr>
                <w:rStyle w:val="a7"/>
              </w:rPr>
              <w:t>3 технологии для обеспечения ПЕРЕХОДА к сетям LTE и UMTS</w:t>
            </w:r>
            <w:r w:rsidR="00A20DBC">
              <w:rPr>
                <w:webHidden/>
              </w:rPr>
              <w:tab/>
            </w:r>
            <w:r w:rsidR="00BE5C03">
              <w:rPr>
                <w:webHidden/>
              </w:rPr>
              <w:fldChar w:fldCharType="begin"/>
            </w:r>
            <w:r w:rsidR="00A20DBC">
              <w:rPr>
                <w:webHidden/>
              </w:rPr>
              <w:instrText xml:space="preserve"> PAGEREF _Toc444021996 \h </w:instrText>
            </w:r>
            <w:r w:rsidR="00BE5C03">
              <w:rPr>
                <w:webHidden/>
              </w:rPr>
            </w:r>
            <w:r w:rsidR="00BE5C03">
              <w:rPr>
                <w:webHidden/>
              </w:rPr>
              <w:fldChar w:fldCharType="separate"/>
            </w:r>
            <w:r w:rsidR="00A20DBC">
              <w:rPr>
                <w:webHidden/>
              </w:rPr>
              <w:t>9</w:t>
            </w:r>
            <w:r w:rsidR="00BE5C03">
              <w:rPr>
                <w:webHidden/>
              </w:rPr>
              <w:fldChar w:fldCharType="end"/>
            </w:r>
          </w:hyperlink>
        </w:p>
        <w:p w:rsidR="00A20DBC" w:rsidRDefault="00EE54CB">
          <w:pPr>
            <w:pStyle w:val="21"/>
            <w:rPr>
              <w:rFonts w:asciiTheme="minorHAnsi" w:eastAsiaTheme="minorEastAsia" w:hAnsiTheme="minorHAnsi" w:cstheme="minorBidi"/>
              <w:sz w:val="22"/>
              <w:szCs w:val="22"/>
              <w:lang w:eastAsia="ru-RU"/>
            </w:rPr>
          </w:pPr>
          <w:hyperlink w:anchor="_Toc444021997" w:history="1">
            <w:r w:rsidR="00A20DBC" w:rsidRPr="00EE6D11">
              <w:rPr>
                <w:rStyle w:val="a7"/>
              </w:rPr>
              <w:t xml:space="preserve">3.1 Технологии повышения голосовой емкости в сетях </w:t>
            </w:r>
            <w:r w:rsidR="00A20DBC" w:rsidRPr="00EE6D11">
              <w:rPr>
                <w:rStyle w:val="a7"/>
                <w:lang w:val="en-US"/>
              </w:rPr>
              <w:t>GSM</w:t>
            </w:r>
            <w:r w:rsidR="00A20DBC">
              <w:rPr>
                <w:webHidden/>
              </w:rPr>
              <w:tab/>
            </w:r>
            <w:r w:rsidR="00BE5C03">
              <w:rPr>
                <w:webHidden/>
              </w:rPr>
              <w:fldChar w:fldCharType="begin"/>
            </w:r>
            <w:r w:rsidR="00A20DBC">
              <w:rPr>
                <w:webHidden/>
              </w:rPr>
              <w:instrText xml:space="preserve"> PAGEREF _Toc444021997 \h </w:instrText>
            </w:r>
            <w:r w:rsidR="00BE5C03">
              <w:rPr>
                <w:webHidden/>
              </w:rPr>
            </w:r>
            <w:r w:rsidR="00BE5C03">
              <w:rPr>
                <w:webHidden/>
              </w:rPr>
              <w:fldChar w:fldCharType="separate"/>
            </w:r>
            <w:r w:rsidR="00A20DBC">
              <w:rPr>
                <w:webHidden/>
              </w:rPr>
              <w:t>9</w:t>
            </w:r>
            <w:r w:rsidR="00BE5C03">
              <w:rPr>
                <w:webHidden/>
              </w:rPr>
              <w:fldChar w:fldCharType="end"/>
            </w:r>
          </w:hyperlink>
        </w:p>
        <w:p w:rsidR="00A20DBC" w:rsidRDefault="00EE54CB">
          <w:pPr>
            <w:pStyle w:val="31"/>
            <w:rPr>
              <w:rFonts w:asciiTheme="minorHAnsi" w:eastAsiaTheme="minorEastAsia" w:hAnsiTheme="minorHAnsi" w:cstheme="minorBidi"/>
              <w:sz w:val="22"/>
              <w:szCs w:val="22"/>
              <w:lang w:eastAsia="ru-RU"/>
            </w:rPr>
          </w:pPr>
          <w:hyperlink w:anchor="_Toc444021998" w:history="1">
            <w:r w:rsidR="00A20DBC" w:rsidRPr="00EE6D11">
              <w:rPr>
                <w:rStyle w:val="a7"/>
              </w:rPr>
              <w:t>3.1.1 Стандартные методы повышения емкости сетей GSM</w:t>
            </w:r>
            <w:r w:rsidR="00A20DBC">
              <w:rPr>
                <w:webHidden/>
              </w:rPr>
              <w:tab/>
            </w:r>
            <w:r w:rsidR="00BE5C03">
              <w:rPr>
                <w:webHidden/>
              </w:rPr>
              <w:fldChar w:fldCharType="begin"/>
            </w:r>
            <w:r w:rsidR="00A20DBC">
              <w:rPr>
                <w:webHidden/>
              </w:rPr>
              <w:instrText xml:space="preserve"> PAGEREF _Toc444021998 \h </w:instrText>
            </w:r>
            <w:r w:rsidR="00BE5C03">
              <w:rPr>
                <w:webHidden/>
              </w:rPr>
            </w:r>
            <w:r w:rsidR="00BE5C03">
              <w:rPr>
                <w:webHidden/>
              </w:rPr>
              <w:fldChar w:fldCharType="separate"/>
            </w:r>
            <w:r w:rsidR="00A20DBC">
              <w:rPr>
                <w:webHidden/>
              </w:rPr>
              <w:t>9</w:t>
            </w:r>
            <w:r w:rsidR="00BE5C03">
              <w:rPr>
                <w:webHidden/>
              </w:rPr>
              <w:fldChar w:fldCharType="end"/>
            </w:r>
          </w:hyperlink>
        </w:p>
        <w:p w:rsidR="00A20DBC" w:rsidRDefault="00EE54CB">
          <w:pPr>
            <w:pStyle w:val="31"/>
            <w:rPr>
              <w:rFonts w:asciiTheme="minorHAnsi" w:eastAsiaTheme="minorEastAsia" w:hAnsiTheme="minorHAnsi" w:cstheme="minorBidi"/>
              <w:sz w:val="22"/>
              <w:szCs w:val="22"/>
              <w:lang w:eastAsia="ru-RU"/>
            </w:rPr>
          </w:pPr>
          <w:hyperlink w:anchor="_Toc444021999" w:history="1">
            <w:r w:rsidR="00A20DBC" w:rsidRPr="00EE6D11">
              <w:rPr>
                <w:rStyle w:val="a7"/>
              </w:rPr>
              <w:t xml:space="preserve">3.1.2 Современные методы повышения емкости сетей </w:t>
            </w:r>
            <w:r w:rsidR="00A20DBC" w:rsidRPr="00EE6D11">
              <w:rPr>
                <w:rStyle w:val="a7"/>
                <w:lang w:val="en-US"/>
              </w:rPr>
              <w:t>GSM</w:t>
            </w:r>
            <w:r w:rsidR="00A20DBC">
              <w:rPr>
                <w:webHidden/>
              </w:rPr>
              <w:tab/>
            </w:r>
            <w:r w:rsidR="00BE5C03">
              <w:rPr>
                <w:webHidden/>
              </w:rPr>
              <w:fldChar w:fldCharType="begin"/>
            </w:r>
            <w:r w:rsidR="00A20DBC">
              <w:rPr>
                <w:webHidden/>
              </w:rPr>
              <w:instrText xml:space="preserve"> PAGEREF _Toc444021999 \h </w:instrText>
            </w:r>
            <w:r w:rsidR="00BE5C03">
              <w:rPr>
                <w:webHidden/>
              </w:rPr>
            </w:r>
            <w:r w:rsidR="00BE5C03">
              <w:rPr>
                <w:webHidden/>
              </w:rPr>
              <w:fldChar w:fldCharType="separate"/>
            </w:r>
            <w:r w:rsidR="00A20DBC">
              <w:rPr>
                <w:webHidden/>
              </w:rPr>
              <w:t>10</w:t>
            </w:r>
            <w:r w:rsidR="00BE5C03">
              <w:rPr>
                <w:webHidden/>
              </w:rPr>
              <w:fldChar w:fldCharType="end"/>
            </w:r>
          </w:hyperlink>
        </w:p>
        <w:p w:rsidR="00A20DBC" w:rsidRDefault="00EE54CB">
          <w:pPr>
            <w:pStyle w:val="21"/>
            <w:rPr>
              <w:rFonts w:asciiTheme="minorHAnsi" w:eastAsiaTheme="minorEastAsia" w:hAnsiTheme="minorHAnsi" w:cstheme="minorBidi"/>
              <w:sz w:val="22"/>
              <w:szCs w:val="22"/>
              <w:lang w:eastAsia="ru-RU"/>
            </w:rPr>
          </w:pPr>
          <w:hyperlink w:anchor="_Toc444022000" w:history="1">
            <w:r w:rsidR="00A20DBC" w:rsidRPr="00EE6D11">
              <w:rPr>
                <w:rStyle w:val="a7"/>
              </w:rPr>
              <w:t xml:space="preserve">3.2 Технологии уменьшения ширины канала </w:t>
            </w:r>
            <w:r w:rsidR="00A20DBC" w:rsidRPr="00EE6D11">
              <w:rPr>
                <w:rStyle w:val="a7"/>
                <w:lang w:val="en-US"/>
              </w:rPr>
              <w:t>UMTS</w:t>
            </w:r>
            <w:r w:rsidR="00A20DBC" w:rsidRPr="00EE6D11">
              <w:rPr>
                <w:rStyle w:val="a7"/>
              </w:rPr>
              <w:t xml:space="preserve"> и </w:t>
            </w:r>
            <w:r w:rsidR="00A20DBC" w:rsidRPr="00EE6D11">
              <w:rPr>
                <w:rStyle w:val="a7"/>
                <w:lang w:val="en-US"/>
              </w:rPr>
              <w:t>LTE</w:t>
            </w:r>
            <w:r w:rsidR="00A20DBC">
              <w:rPr>
                <w:webHidden/>
              </w:rPr>
              <w:tab/>
            </w:r>
            <w:r w:rsidR="00BE5C03">
              <w:rPr>
                <w:webHidden/>
              </w:rPr>
              <w:fldChar w:fldCharType="begin"/>
            </w:r>
            <w:r w:rsidR="00A20DBC">
              <w:rPr>
                <w:webHidden/>
              </w:rPr>
              <w:instrText xml:space="preserve"> PAGEREF _Toc444022000 \h </w:instrText>
            </w:r>
            <w:r w:rsidR="00BE5C03">
              <w:rPr>
                <w:webHidden/>
              </w:rPr>
            </w:r>
            <w:r w:rsidR="00BE5C03">
              <w:rPr>
                <w:webHidden/>
              </w:rPr>
              <w:fldChar w:fldCharType="separate"/>
            </w:r>
            <w:r w:rsidR="00A20DBC">
              <w:rPr>
                <w:webHidden/>
              </w:rPr>
              <w:t>15</w:t>
            </w:r>
            <w:r w:rsidR="00BE5C03">
              <w:rPr>
                <w:webHidden/>
              </w:rPr>
              <w:fldChar w:fldCharType="end"/>
            </w:r>
          </w:hyperlink>
        </w:p>
        <w:p w:rsidR="00A20DBC" w:rsidRDefault="00EE54CB">
          <w:pPr>
            <w:pStyle w:val="21"/>
            <w:rPr>
              <w:rFonts w:asciiTheme="minorHAnsi" w:eastAsiaTheme="minorEastAsia" w:hAnsiTheme="minorHAnsi" w:cstheme="minorBidi"/>
              <w:sz w:val="22"/>
              <w:szCs w:val="22"/>
              <w:lang w:eastAsia="ru-RU"/>
            </w:rPr>
          </w:pPr>
          <w:hyperlink w:anchor="_Toc444022001" w:history="1">
            <w:r w:rsidR="00A20DBC" w:rsidRPr="00EE6D11">
              <w:rPr>
                <w:rStyle w:val="a7"/>
              </w:rPr>
              <w:t xml:space="preserve">3.3 Использование многостандартных базовых станций </w:t>
            </w:r>
            <w:r w:rsidR="00A20DBC" w:rsidRPr="00EE6D11">
              <w:rPr>
                <w:rStyle w:val="a7"/>
                <w:lang w:val="en-US"/>
              </w:rPr>
              <w:t>GSM</w:t>
            </w:r>
            <w:r w:rsidR="00A20DBC" w:rsidRPr="00EE6D11">
              <w:rPr>
                <w:rStyle w:val="a7"/>
              </w:rPr>
              <w:t>/</w:t>
            </w:r>
            <w:r w:rsidR="00A20DBC" w:rsidRPr="00EE6D11">
              <w:rPr>
                <w:rStyle w:val="a7"/>
                <w:lang w:val="en-US"/>
              </w:rPr>
              <w:t>UMTS</w:t>
            </w:r>
            <w:r w:rsidR="00A20DBC" w:rsidRPr="00EE6D11">
              <w:rPr>
                <w:rStyle w:val="a7"/>
              </w:rPr>
              <w:t>/</w:t>
            </w:r>
            <w:r w:rsidR="00A20DBC" w:rsidRPr="00EE6D11">
              <w:rPr>
                <w:rStyle w:val="a7"/>
                <w:lang w:val="en-US"/>
              </w:rPr>
              <w:t>LTE</w:t>
            </w:r>
            <w:r w:rsidR="00A20DBC">
              <w:rPr>
                <w:webHidden/>
              </w:rPr>
              <w:tab/>
            </w:r>
            <w:r w:rsidR="00BE5C03">
              <w:rPr>
                <w:webHidden/>
              </w:rPr>
              <w:fldChar w:fldCharType="begin"/>
            </w:r>
            <w:r w:rsidR="00A20DBC">
              <w:rPr>
                <w:webHidden/>
              </w:rPr>
              <w:instrText xml:space="preserve"> PAGEREF _Toc444022001 \h </w:instrText>
            </w:r>
            <w:r w:rsidR="00BE5C03">
              <w:rPr>
                <w:webHidden/>
              </w:rPr>
            </w:r>
            <w:r w:rsidR="00BE5C03">
              <w:rPr>
                <w:webHidden/>
              </w:rPr>
              <w:fldChar w:fldCharType="separate"/>
            </w:r>
            <w:r w:rsidR="00A20DBC">
              <w:rPr>
                <w:webHidden/>
              </w:rPr>
              <w:t>18</w:t>
            </w:r>
            <w:r w:rsidR="00BE5C03">
              <w:rPr>
                <w:webHidden/>
              </w:rPr>
              <w:fldChar w:fldCharType="end"/>
            </w:r>
          </w:hyperlink>
        </w:p>
        <w:p w:rsidR="00A20DBC" w:rsidRDefault="00EE54CB">
          <w:pPr>
            <w:pStyle w:val="11"/>
            <w:rPr>
              <w:rFonts w:asciiTheme="minorHAnsi" w:eastAsiaTheme="minorEastAsia" w:hAnsiTheme="minorHAnsi" w:cstheme="minorBidi"/>
              <w:b w:val="0"/>
              <w:caps w:val="0"/>
              <w:sz w:val="22"/>
              <w:szCs w:val="22"/>
              <w:lang w:eastAsia="ru-RU"/>
            </w:rPr>
          </w:pPr>
          <w:hyperlink w:anchor="_Toc444022002" w:history="1">
            <w:r w:rsidR="00A20DBC" w:rsidRPr="00EE6D11">
              <w:rPr>
                <w:rStyle w:val="a7"/>
              </w:rPr>
              <w:t>4 анализ условий совместного использования радиочастотного спектра</w:t>
            </w:r>
            <w:r w:rsidR="00A20DBC">
              <w:rPr>
                <w:webHidden/>
              </w:rPr>
              <w:tab/>
            </w:r>
            <w:r w:rsidR="00BE5C03">
              <w:rPr>
                <w:webHidden/>
              </w:rPr>
              <w:fldChar w:fldCharType="begin"/>
            </w:r>
            <w:r w:rsidR="00A20DBC">
              <w:rPr>
                <w:webHidden/>
              </w:rPr>
              <w:instrText xml:space="preserve"> PAGEREF _Toc444022002 \h </w:instrText>
            </w:r>
            <w:r w:rsidR="00BE5C03">
              <w:rPr>
                <w:webHidden/>
              </w:rPr>
            </w:r>
            <w:r w:rsidR="00BE5C03">
              <w:rPr>
                <w:webHidden/>
              </w:rPr>
              <w:fldChar w:fldCharType="separate"/>
            </w:r>
            <w:r w:rsidR="00A20DBC">
              <w:rPr>
                <w:webHidden/>
              </w:rPr>
              <w:t>21</w:t>
            </w:r>
            <w:r w:rsidR="00BE5C03">
              <w:rPr>
                <w:webHidden/>
              </w:rPr>
              <w:fldChar w:fldCharType="end"/>
            </w:r>
          </w:hyperlink>
        </w:p>
        <w:p w:rsidR="00A20DBC" w:rsidRDefault="00EE54CB">
          <w:pPr>
            <w:pStyle w:val="21"/>
            <w:rPr>
              <w:rFonts w:asciiTheme="minorHAnsi" w:eastAsiaTheme="minorEastAsia" w:hAnsiTheme="minorHAnsi" w:cstheme="minorBidi"/>
              <w:sz w:val="22"/>
              <w:szCs w:val="22"/>
              <w:lang w:eastAsia="ru-RU"/>
            </w:rPr>
          </w:pPr>
          <w:hyperlink w:anchor="_Toc444022003" w:history="1">
            <w:r w:rsidR="00A20DBC" w:rsidRPr="00EE6D11">
              <w:rPr>
                <w:rStyle w:val="a7"/>
              </w:rPr>
              <w:t xml:space="preserve">4.1 Анализ условий совместного использования </w:t>
            </w:r>
            <w:r w:rsidR="00A20DBC" w:rsidRPr="00EE6D11">
              <w:rPr>
                <w:rStyle w:val="a7"/>
                <w:lang w:val="en-US"/>
              </w:rPr>
              <w:t>UMTS</w:t>
            </w:r>
            <w:r w:rsidR="00A20DBC" w:rsidRPr="00EE6D11">
              <w:rPr>
                <w:rStyle w:val="a7"/>
              </w:rPr>
              <w:t xml:space="preserve"> и </w:t>
            </w:r>
            <w:r w:rsidR="00A20DBC" w:rsidRPr="00EE6D11">
              <w:rPr>
                <w:rStyle w:val="a7"/>
                <w:lang w:val="en-US"/>
              </w:rPr>
              <w:t>GSM</w:t>
            </w:r>
            <w:r w:rsidR="00A20DBC">
              <w:rPr>
                <w:webHidden/>
              </w:rPr>
              <w:tab/>
            </w:r>
            <w:r w:rsidR="00BE5C03">
              <w:rPr>
                <w:webHidden/>
              </w:rPr>
              <w:fldChar w:fldCharType="begin"/>
            </w:r>
            <w:r w:rsidR="00A20DBC">
              <w:rPr>
                <w:webHidden/>
              </w:rPr>
              <w:instrText xml:space="preserve"> PAGEREF _Toc444022003 \h </w:instrText>
            </w:r>
            <w:r w:rsidR="00BE5C03">
              <w:rPr>
                <w:webHidden/>
              </w:rPr>
            </w:r>
            <w:r w:rsidR="00BE5C03">
              <w:rPr>
                <w:webHidden/>
              </w:rPr>
              <w:fldChar w:fldCharType="separate"/>
            </w:r>
            <w:r w:rsidR="00A20DBC">
              <w:rPr>
                <w:webHidden/>
              </w:rPr>
              <w:t>21</w:t>
            </w:r>
            <w:r w:rsidR="00BE5C03">
              <w:rPr>
                <w:webHidden/>
              </w:rPr>
              <w:fldChar w:fldCharType="end"/>
            </w:r>
          </w:hyperlink>
        </w:p>
        <w:p w:rsidR="00A20DBC" w:rsidRDefault="00EE54CB">
          <w:pPr>
            <w:pStyle w:val="21"/>
            <w:rPr>
              <w:rFonts w:asciiTheme="minorHAnsi" w:eastAsiaTheme="minorEastAsia" w:hAnsiTheme="minorHAnsi" w:cstheme="minorBidi"/>
              <w:sz w:val="22"/>
              <w:szCs w:val="22"/>
              <w:lang w:eastAsia="ru-RU"/>
            </w:rPr>
          </w:pPr>
          <w:hyperlink w:anchor="_Toc444022004" w:history="1">
            <w:r w:rsidR="00A20DBC" w:rsidRPr="00EE6D11">
              <w:rPr>
                <w:rStyle w:val="a7"/>
              </w:rPr>
              <w:t xml:space="preserve">4.2 Анализ условий совместного использования </w:t>
            </w:r>
            <w:r w:rsidR="00A20DBC" w:rsidRPr="00EE6D11">
              <w:rPr>
                <w:rStyle w:val="a7"/>
                <w:lang w:val="en-US"/>
              </w:rPr>
              <w:t>LTE</w:t>
            </w:r>
            <w:r w:rsidR="00A20DBC" w:rsidRPr="00EE6D11">
              <w:rPr>
                <w:rStyle w:val="a7"/>
              </w:rPr>
              <w:t xml:space="preserve"> и </w:t>
            </w:r>
            <w:r w:rsidR="00A20DBC" w:rsidRPr="00EE6D11">
              <w:rPr>
                <w:rStyle w:val="a7"/>
                <w:lang w:val="en-US"/>
              </w:rPr>
              <w:t>GSM</w:t>
            </w:r>
            <w:r w:rsidR="00A20DBC">
              <w:rPr>
                <w:webHidden/>
              </w:rPr>
              <w:tab/>
            </w:r>
            <w:r w:rsidR="00BE5C03">
              <w:rPr>
                <w:webHidden/>
              </w:rPr>
              <w:fldChar w:fldCharType="begin"/>
            </w:r>
            <w:r w:rsidR="00A20DBC">
              <w:rPr>
                <w:webHidden/>
              </w:rPr>
              <w:instrText xml:space="preserve"> PAGEREF _Toc444022004 \h </w:instrText>
            </w:r>
            <w:r w:rsidR="00BE5C03">
              <w:rPr>
                <w:webHidden/>
              </w:rPr>
            </w:r>
            <w:r w:rsidR="00BE5C03">
              <w:rPr>
                <w:webHidden/>
              </w:rPr>
              <w:fldChar w:fldCharType="separate"/>
            </w:r>
            <w:r w:rsidR="00A20DBC">
              <w:rPr>
                <w:webHidden/>
              </w:rPr>
              <w:t>24</w:t>
            </w:r>
            <w:r w:rsidR="00BE5C03">
              <w:rPr>
                <w:webHidden/>
              </w:rPr>
              <w:fldChar w:fldCharType="end"/>
            </w:r>
          </w:hyperlink>
        </w:p>
        <w:p w:rsidR="00A20DBC" w:rsidRDefault="00EE54CB">
          <w:pPr>
            <w:pStyle w:val="11"/>
            <w:rPr>
              <w:rFonts w:asciiTheme="minorHAnsi" w:eastAsiaTheme="minorEastAsia" w:hAnsiTheme="minorHAnsi" w:cstheme="minorBidi"/>
              <w:b w:val="0"/>
              <w:caps w:val="0"/>
              <w:sz w:val="22"/>
              <w:szCs w:val="22"/>
              <w:lang w:eastAsia="ru-RU"/>
            </w:rPr>
          </w:pPr>
          <w:hyperlink w:anchor="_Toc444022005" w:history="1">
            <w:r w:rsidR="00A20DBC" w:rsidRPr="00EE6D11">
              <w:rPr>
                <w:rStyle w:val="a7"/>
              </w:rPr>
              <w:t>5 ВОПРОСЫ ПРИГРАНИЧНОЙ КООРДИНАЦИИ при Переходе к сетям LTE и UMTS</w:t>
            </w:r>
            <w:r w:rsidR="00A20DBC">
              <w:rPr>
                <w:webHidden/>
              </w:rPr>
              <w:tab/>
            </w:r>
            <w:r w:rsidR="00BE5C03">
              <w:rPr>
                <w:webHidden/>
              </w:rPr>
              <w:fldChar w:fldCharType="begin"/>
            </w:r>
            <w:r w:rsidR="00A20DBC">
              <w:rPr>
                <w:webHidden/>
              </w:rPr>
              <w:instrText xml:space="preserve"> PAGEREF _Toc444022005 \h </w:instrText>
            </w:r>
            <w:r w:rsidR="00BE5C03">
              <w:rPr>
                <w:webHidden/>
              </w:rPr>
            </w:r>
            <w:r w:rsidR="00BE5C03">
              <w:rPr>
                <w:webHidden/>
              </w:rPr>
              <w:fldChar w:fldCharType="separate"/>
            </w:r>
            <w:r w:rsidR="00A20DBC">
              <w:rPr>
                <w:webHidden/>
              </w:rPr>
              <w:t>28</w:t>
            </w:r>
            <w:r w:rsidR="00BE5C03">
              <w:rPr>
                <w:webHidden/>
              </w:rPr>
              <w:fldChar w:fldCharType="end"/>
            </w:r>
          </w:hyperlink>
        </w:p>
        <w:p w:rsidR="00A20DBC" w:rsidRDefault="00EE54CB">
          <w:pPr>
            <w:pStyle w:val="21"/>
            <w:rPr>
              <w:rFonts w:asciiTheme="minorHAnsi" w:eastAsiaTheme="minorEastAsia" w:hAnsiTheme="minorHAnsi" w:cstheme="minorBidi"/>
              <w:sz w:val="22"/>
              <w:szCs w:val="22"/>
              <w:lang w:eastAsia="ru-RU"/>
            </w:rPr>
          </w:pPr>
          <w:hyperlink w:anchor="_Toc444022006" w:history="1">
            <w:r w:rsidR="00A20DBC" w:rsidRPr="00EE6D11">
              <w:rPr>
                <w:rStyle w:val="a7"/>
              </w:rPr>
              <w:t xml:space="preserve">5.1 Традиционный подход к координации сетей в диапазонах </w:t>
            </w:r>
            <w:r w:rsidR="00A20DBC" w:rsidRPr="00EE6D11">
              <w:rPr>
                <w:rStyle w:val="a7"/>
                <w:lang w:val="en-US"/>
              </w:rPr>
              <w:t>GSM</w:t>
            </w:r>
            <w:r w:rsidR="00A20DBC">
              <w:rPr>
                <w:webHidden/>
              </w:rPr>
              <w:tab/>
            </w:r>
            <w:r w:rsidR="00BE5C03">
              <w:rPr>
                <w:webHidden/>
              </w:rPr>
              <w:fldChar w:fldCharType="begin"/>
            </w:r>
            <w:r w:rsidR="00A20DBC">
              <w:rPr>
                <w:webHidden/>
              </w:rPr>
              <w:instrText xml:space="preserve"> PAGEREF _Toc444022006 \h </w:instrText>
            </w:r>
            <w:r w:rsidR="00BE5C03">
              <w:rPr>
                <w:webHidden/>
              </w:rPr>
            </w:r>
            <w:r w:rsidR="00BE5C03">
              <w:rPr>
                <w:webHidden/>
              </w:rPr>
              <w:fldChar w:fldCharType="separate"/>
            </w:r>
            <w:r w:rsidR="00A20DBC">
              <w:rPr>
                <w:webHidden/>
              </w:rPr>
              <w:t>28</w:t>
            </w:r>
            <w:r w:rsidR="00BE5C03">
              <w:rPr>
                <w:webHidden/>
              </w:rPr>
              <w:fldChar w:fldCharType="end"/>
            </w:r>
          </w:hyperlink>
        </w:p>
        <w:p w:rsidR="00A20DBC" w:rsidRDefault="00EE54CB">
          <w:pPr>
            <w:pStyle w:val="21"/>
            <w:rPr>
              <w:rFonts w:asciiTheme="minorHAnsi" w:eastAsiaTheme="minorEastAsia" w:hAnsiTheme="minorHAnsi" w:cstheme="minorBidi"/>
              <w:sz w:val="22"/>
              <w:szCs w:val="22"/>
              <w:lang w:eastAsia="ru-RU"/>
            </w:rPr>
          </w:pPr>
          <w:hyperlink w:anchor="_Toc444022007" w:history="1">
            <w:r w:rsidR="00A20DBC" w:rsidRPr="00EE6D11">
              <w:rPr>
                <w:rStyle w:val="a7"/>
              </w:rPr>
              <w:t xml:space="preserve">5.2 Новые подходы к координации разнородных технологий в диапазонах </w:t>
            </w:r>
            <w:r w:rsidR="00A20DBC" w:rsidRPr="00EE6D11">
              <w:rPr>
                <w:rStyle w:val="a7"/>
                <w:lang w:val="en-US"/>
              </w:rPr>
              <w:t>GSM</w:t>
            </w:r>
            <w:r w:rsidR="00A20DBC">
              <w:rPr>
                <w:webHidden/>
              </w:rPr>
              <w:tab/>
            </w:r>
            <w:r w:rsidR="00BE5C03">
              <w:rPr>
                <w:webHidden/>
              </w:rPr>
              <w:fldChar w:fldCharType="begin"/>
            </w:r>
            <w:r w:rsidR="00A20DBC">
              <w:rPr>
                <w:webHidden/>
              </w:rPr>
              <w:instrText xml:space="preserve"> PAGEREF _Toc444022007 \h </w:instrText>
            </w:r>
            <w:r w:rsidR="00BE5C03">
              <w:rPr>
                <w:webHidden/>
              </w:rPr>
            </w:r>
            <w:r w:rsidR="00BE5C03">
              <w:rPr>
                <w:webHidden/>
              </w:rPr>
              <w:fldChar w:fldCharType="separate"/>
            </w:r>
            <w:r w:rsidR="00A20DBC">
              <w:rPr>
                <w:webHidden/>
              </w:rPr>
              <w:t>29</w:t>
            </w:r>
            <w:r w:rsidR="00BE5C03">
              <w:rPr>
                <w:webHidden/>
              </w:rPr>
              <w:fldChar w:fldCharType="end"/>
            </w:r>
          </w:hyperlink>
        </w:p>
        <w:p w:rsidR="00A20DBC" w:rsidRDefault="00EE54CB">
          <w:pPr>
            <w:pStyle w:val="11"/>
            <w:rPr>
              <w:rFonts w:asciiTheme="minorHAnsi" w:eastAsiaTheme="minorEastAsia" w:hAnsiTheme="minorHAnsi" w:cstheme="minorBidi"/>
              <w:b w:val="0"/>
              <w:caps w:val="0"/>
              <w:sz w:val="22"/>
              <w:szCs w:val="22"/>
              <w:lang w:eastAsia="ru-RU"/>
            </w:rPr>
          </w:pPr>
          <w:hyperlink w:anchor="_Toc444022008" w:history="1">
            <w:r w:rsidR="00A20DBC" w:rsidRPr="00EE6D11">
              <w:rPr>
                <w:rStyle w:val="a7"/>
              </w:rPr>
              <w:t>6 ЗАКЛЮЧЕНИЕ</w:t>
            </w:r>
            <w:r w:rsidR="00A20DBC">
              <w:rPr>
                <w:webHidden/>
              </w:rPr>
              <w:tab/>
            </w:r>
            <w:r w:rsidR="00BE5C03">
              <w:rPr>
                <w:webHidden/>
              </w:rPr>
              <w:fldChar w:fldCharType="begin"/>
            </w:r>
            <w:r w:rsidR="00A20DBC">
              <w:rPr>
                <w:webHidden/>
              </w:rPr>
              <w:instrText xml:space="preserve"> PAGEREF _Toc444022008 \h </w:instrText>
            </w:r>
            <w:r w:rsidR="00BE5C03">
              <w:rPr>
                <w:webHidden/>
              </w:rPr>
            </w:r>
            <w:r w:rsidR="00BE5C03">
              <w:rPr>
                <w:webHidden/>
              </w:rPr>
              <w:fldChar w:fldCharType="separate"/>
            </w:r>
            <w:r w:rsidR="00A20DBC">
              <w:rPr>
                <w:webHidden/>
              </w:rPr>
              <w:t>35</w:t>
            </w:r>
            <w:r w:rsidR="00BE5C03">
              <w:rPr>
                <w:webHidden/>
              </w:rPr>
              <w:fldChar w:fldCharType="end"/>
            </w:r>
          </w:hyperlink>
        </w:p>
        <w:p w:rsidR="007E6916" w:rsidRDefault="00BE5C03">
          <w:r>
            <w:rPr>
              <w:b/>
              <w:bCs/>
              <w:noProof/>
            </w:rPr>
            <w:fldChar w:fldCharType="end"/>
          </w:r>
        </w:p>
      </w:sdtContent>
    </w:sdt>
    <w:p w:rsidR="00CF3888" w:rsidRDefault="00CF3888">
      <w:pPr>
        <w:spacing w:after="160" w:line="259" w:lineRule="auto"/>
        <w:jc w:val="left"/>
      </w:pPr>
      <w:r>
        <w:br w:type="page"/>
      </w:r>
    </w:p>
    <w:p w:rsidR="00CF3888" w:rsidRPr="00CF3888" w:rsidRDefault="00CF3888" w:rsidP="00CF3888">
      <w:pPr>
        <w:pStyle w:val="1"/>
        <w:rPr>
          <w:color w:val="000000" w:themeColor="text1"/>
        </w:rPr>
      </w:pPr>
      <w:bookmarkStart w:id="4" w:name="_Toc444021991"/>
      <w:r w:rsidRPr="00CF3888">
        <w:rPr>
          <w:color w:val="000000" w:themeColor="text1"/>
        </w:rPr>
        <w:lastRenderedPageBreak/>
        <w:t>1 ВВЕДЕНИЕ</w:t>
      </w:r>
      <w:bookmarkEnd w:id="0"/>
      <w:bookmarkEnd w:id="4"/>
    </w:p>
    <w:p w:rsidR="00CF3888" w:rsidRPr="00CF3888" w:rsidRDefault="00CF3888" w:rsidP="00CF3888">
      <w:pPr>
        <w:ind w:firstLine="709"/>
        <w:rPr>
          <w:rStyle w:val="a7"/>
          <w:color w:val="000000" w:themeColor="text1"/>
          <w:u w:val="none"/>
        </w:rPr>
      </w:pPr>
      <w:r w:rsidRPr="00CF3888">
        <w:rPr>
          <w:rStyle w:val="a7"/>
          <w:color w:val="000000" w:themeColor="text1"/>
          <w:u w:val="none"/>
        </w:rPr>
        <w:t xml:space="preserve">В настоящее время развитие сетей сотовой связи и мобильного широкополосного доступа входит в стадию постепенного отказа от устаревающих сетей GSM в пользу более современных стандартов UMTS и LTE, обеспечивающих большую пропускную способность и большую автоматизацию эксплуатации сетей. Данный переход сопровождается, в том числе и внедрением в традиционных диапазонах частот GSM 890-915/935-960 МГц и 1710-1785/1805-1880 МГц современных стандартов мобильного широкополосного доступа. </w:t>
      </w:r>
    </w:p>
    <w:p w:rsidR="00CF3888" w:rsidRPr="00CF3888" w:rsidRDefault="00CF3888" w:rsidP="00CF3888">
      <w:pPr>
        <w:ind w:firstLine="709"/>
        <w:rPr>
          <w:rStyle w:val="a7"/>
          <w:color w:val="000000" w:themeColor="text1"/>
          <w:u w:val="none"/>
        </w:rPr>
      </w:pPr>
      <w:r w:rsidRPr="00CF3888">
        <w:rPr>
          <w:rStyle w:val="a7"/>
          <w:color w:val="000000" w:themeColor="text1"/>
          <w:u w:val="none"/>
        </w:rPr>
        <w:t xml:space="preserve">Однако процесс перехода от сетей стандарта GSM к сетям LTE и UMTS не является одномоментным. Сохраняющаяся значительна абонентская база с терминалами, работающими только в стандарте GSM, требует продолжение работы сетей 2-ого поколения параллельно с развертыванием сетей LTE и UMTS в диапазоне 900 МГц и LTE в диапазоне 1800 МГц. Сложность обеспечения нормальной работы сетей различных стандартов в одних и тех же диапазонах частот в некоторых АС РСС осложняется фрагментированным распределением частотного ресурса между операторами и ограничениями со стороны других служб, что особенно актуально для диапазона 900 МГц. По этой причине актуальным является вопрос уменьшения частотных разносов между каналами </w:t>
      </w:r>
      <w:r w:rsidRPr="00CF3888">
        <w:rPr>
          <w:rStyle w:val="a7"/>
          <w:color w:val="000000" w:themeColor="text1"/>
          <w:u w:val="none"/>
          <w:lang w:val="en-US"/>
        </w:rPr>
        <w:t>GSM</w:t>
      </w:r>
      <w:r w:rsidRPr="00CF3888">
        <w:rPr>
          <w:rStyle w:val="a7"/>
          <w:color w:val="000000" w:themeColor="text1"/>
          <w:u w:val="none"/>
        </w:rPr>
        <w:t xml:space="preserve"> и каналами </w:t>
      </w:r>
      <w:r w:rsidRPr="00CF3888">
        <w:rPr>
          <w:rStyle w:val="a7"/>
          <w:color w:val="000000" w:themeColor="text1"/>
          <w:u w:val="none"/>
          <w:lang w:val="en-US"/>
        </w:rPr>
        <w:t>UMTS</w:t>
      </w:r>
      <w:r w:rsidRPr="00CF3888">
        <w:rPr>
          <w:rStyle w:val="a7"/>
          <w:color w:val="000000" w:themeColor="text1"/>
          <w:u w:val="none"/>
        </w:rPr>
        <w:t>/</w:t>
      </w:r>
      <w:r w:rsidRPr="00CF3888">
        <w:rPr>
          <w:rStyle w:val="a7"/>
          <w:color w:val="000000" w:themeColor="text1"/>
          <w:u w:val="none"/>
          <w:lang w:val="en-US"/>
        </w:rPr>
        <w:t>LTE</w:t>
      </w:r>
      <w:r w:rsidRPr="00CF3888">
        <w:rPr>
          <w:rStyle w:val="a7"/>
          <w:color w:val="000000" w:themeColor="text1"/>
          <w:u w:val="none"/>
        </w:rPr>
        <w:t xml:space="preserve"> как в рамках одного оператора, так и в случае взаимодействия двух операторов в соседних блоках частот. </w:t>
      </w:r>
    </w:p>
    <w:p w:rsidR="00CF3888" w:rsidRPr="00CF3888" w:rsidRDefault="00CF3888" w:rsidP="00CF3888">
      <w:pPr>
        <w:ind w:firstLine="709"/>
        <w:rPr>
          <w:rStyle w:val="a7"/>
          <w:color w:val="000000" w:themeColor="text1"/>
          <w:u w:val="none"/>
        </w:rPr>
      </w:pPr>
      <w:r w:rsidRPr="00CF3888">
        <w:rPr>
          <w:rStyle w:val="a7"/>
          <w:color w:val="000000" w:themeColor="text1"/>
          <w:u w:val="none"/>
        </w:rPr>
        <w:t xml:space="preserve">Еще </w:t>
      </w:r>
      <w:r w:rsidR="00476BF4" w:rsidRPr="00CF3888">
        <w:rPr>
          <w:rStyle w:val="a7"/>
          <w:color w:val="000000" w:themeColor="text1"/>
          <w:u w:val="none"/>
        </w:rPr>
        <w:t>одн</w:t>
      </w:r>
      <w:r w:rsidR="00476BF4">
        <w:rPr>
          <w:rStyle w:val="a7"/>
          <w:color w:val="000000" w:themeColor="text1"/>
          <w:u w:val="none"/>
        </w:rPr>
        <w:t>ой</w:t>
      </w:r>
      <w:r w:rsidR="00BA7E26">
        <w:rPr>
          <w:rStyle w:val="a7"/>
          <w:color w:val="000000" w:themeColor="text1"/>
          <w:u w:val="none"/>
        </w:rPr>
        <w:t xml:space="preserve"> </w:t>
      </w:r>
      <w:r w:rsidRPr="00CF3888">
        <w:rPr>
          <w:rStyle w:val="a7"/>
          <w:color w:val="000000" w:themeColor="text1"/>
          <w:u w:val="none"/>
        </w:rPr>
        <w:t>актуальной проблемой совместного использования радиочастотного спектра РЭС радиотехнологий LTE, UMTS и GSM является вопрос приграничной координации. При переходе к радиотехнологиям</w:t>
      </w:r>
      <w:r w:rsidR="00BA7E26">
        <w:rPr>
          <w:rStyle w:val="a7"/>
          <w:color w:val="000000" w:themeColor="text1"/>
          <w:u w:val="none"/>
        </w:rPr>
        <w:t xml:space="preserve"> </w:t>
      </w:r>
      <w:r w:rsidRPr="00CF3888">
        <w:rPr>
          <w:rStyle w:val="a7"/>
          <w:color w:val="000000" w:themeColor="text1"/>
          <w:u w:val="none"/>
          <w:lang w:val="en-US"/>
        </w:rPr>
        <w:t>LTE</w:t>
      </w:r>
      <w:r w:rsidRPr="00CF3888">
        <w:rPr>
          <w:rStyle w:val="a7"/>
          <w:color w:val="000000" w:themeColor="text1"/>
          <w:u w:val="none"/>
        </w:rPr>
        <w:t xml:space="preserve"> и </w:t>
      </w:r>
      <w:r w:rsidRPr="00CF3888">
        <w:rPr>
          <w:rStyle w:val="a7"/>
          <w:color w:val="000000" w:themeColor="text1"/>
          <w:u w:val="none"/>
          <w:lang w:val="en-US"/>
        </w:rPr>
        <w:t>UMTS</w:t>
      </w:r>
      <w:r w:rsidRPr="00CF3888">
        <w:rPr>
          <w:rStyle w:val="a7"/>
          <w:color w:val="000000" w:themeColor="text1"/>
          <w:u w:val="none"/>
        </w:rPr>
        <w:t xml:space="preserve"> с сохранением емкости также и для сети </w:t>
      </w:r>
      <w:r w:rsidRPr="00CF3888">
        <w:rPr>
          <w:rStyle w:val="a7"/>
          <w:color w:val="000000" w:themeColor="text1"/>
          <w:u w:val="none"/>
          <w:lang w:val="en-US"/>
        </w:rPr>
        <w:t>GSM</w:t>
      </w:r>
      <w:r w:rsidRPr="00CF3888">
        <w:rPr>
          <w:rStyle w:val="a7"/>
          <w:color w:val="000000" w:themeColor="text1"/>
          <w:u w:val="none"/>
        </w:rPr>
        <w:t xml:space="preserve"> в ряде случаев невозможно использовать традиционный подход с разбиением частотного ресурса на предпочтительные и непредпочтительные каналы. В этой ситуации требуется применение новых подходов к координации таких сетей в диапазонах 900 МГц и 1800 МГц, чтобы обеспечить нормальную работу сетей всех стандартов в приграничных районах.</w:t>
      </w:r>
    </w:p>
    <w:p w:rsidR="00CF3888" w:rsidRPr="00CF3888" w:rsidRDefault="00CF3888" w:rsidP="00CF3888">
      <w:pPr>
        <w:ind w:firstLine="709"/>
        <w:rPr>
          <w:rStyle w:val="a7"/>
          <w:color w:val="000000" w:themeColor="text1"/>
          <w:u w:val="none"/>
        </w:rPr>
      </w:pPr>
      <w:r w:rsidRPr="00CF3888">
        <w:rPr>
          <w:rStyle w:val="a7"/>
          <w:color w:val="000000" w:themeColor="text1"/>
          <w:u w:val="none"/>
        </w:rPr>
        <w:t>В данном отчете приводится описание тенденций и предпосылок к осуществлению перехода к радиотехнологиям</w:t>
      </w:r>
      <w:r w:rsidR="00BA7E26">
        <w:rPr>
          <w:rStyle w:val="a7"/>
          <w:color w:val="000000" w:themeColor="text1"/>
          <w:u w:val="none"/>
        </w:rPr>
        <w:t xml:space="preserve">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LTE</w:t>
      </w:r>
      <w:r w:rsidRPr="00CF3888">
        <w:rPr>
          <w:rStyle w:val="a7"/>
          <w:color w:val="000000" w:themeColor="text1"/>
          <w:u w:val="none"/>
        </w:rPr>
        <w:t xml:space="preserve"> в полосах радиочастот 890-915 МГц, 935-960 МГц, а также LTE </w:t>
      </w:r>
      <w:r w:rsidR="003E5671">
        <w:rPr>
          <w:rStyle w:val="a7"/>
          <w:color w:val="000000" w:themeColor="text1"/>
          <w:u w:val="none"/>
        </w:rPr>
        <w:t xml:space="preserve">в полосах радиочастот </w:t>
      </w:r>
      <w:r w:rsidRPr="00CF3888">
        <w:rPr>
          <w:rStyle w:val="a7"/>
          <w:color w:val="000000" w:themeColor="text1"/>
          <w:u w:val="none"/>
        </w:rPr>
        <w:t xml:space="preserve">1710-1785 МГц и 1805-1880 МГц. Помимо этого, в отчете описываются подходы и технологии, которые способствуют осуществлению такого перехода. В последующих разделах более детально </w:t>
      </w:r>
      <w:r w:rsidR="00476BF4">
        <w:rPr>
          <w:rStyle w:val="a7"/>
          <w:color w:val="000000" w:themeColor="text1"/>
          <w:u w:val="none"/>
        </w:rPr>
        <w:t>анализируются</w:t>
      </w:r>
      <w:r w:rsidR="00BA7E26">
        <w:rPr>
          <w:rStyle w:val="a7"/>
          <w:color w:val="000000" w:themeColor="text1"/>
          <w:u w:val="none"/>
        </w:rPr>
        <w:t xml:space="preserve"> </w:t>
      </w:r>
      <w:r w:rsidRPr="00CF3888">
        <w:rPr>
          <w:rStyle w:val="a7"/>
          <w:color w:val="000000" w:themeColor="text1"/>
          <w:u w:val="none"/>
        </w:rPr>
        <w:t xml:space="preserve">условия совместного использования радиочастотного спектра РЭС радиотехнологий LTE, UMTS и GSM. В частности, в разделе 4 </w:t>
      </w:r>
      <w:r w:rsidR="00476BF4">
        <w:rPr>
          <w:rStyle w:val="a7"/>
          <w:color w:val="000000" w:themeColor="text1"/>
          <w:u w:val="none"/>
        </w:rPr>
        <w:t>рассматриваются</w:t>
      </w:r>
      <w:r w:rsidR="00BA7E26">
        <w:rPr>
          <w:rStyle w:val="a7"/>
          <w:color w:val="000000" w:themeColor="text1"/>
          <w:u w:val="none"/>
        </w:rPr>
        <w:t xml:space="preserve"> </w:t>
      </w:r>
      <w:r w:rsidRPr="00CF3888">
        <w:rPr>
          <w:rStyle w:val="a7"/>
          <w:color w:val="000000" w:themeColor="text1"/>
          <w:u w:val="none"/>
        </w:rPr>
        <w:t xml:space="preserve">вопросы совместимости сетей </w:t>
      </w:r>
      <w:r w:rsidRPr="00CF3888">
        <w:rPr>
          <w:rStyle w:val="a7"/>
          <w:color w:val="000000" w:themeColor="text1"/>
          <w:u w:val="none"/>
          <w:lang w:val="en-US"/>
        </w:rPr>
        <w:t>GSM</w:t>
      </w:r>
      <w:r w:rsidRPr="00CF3888">
        <w:rPr>
          <w:rStyle w:val="a7"/>
          <w:color w:val="000000" w:themeColor="text1"/>
          <w:u w:val="none"/>
        </w:rPr>
        <w:t xml:space="preserve"> и сетей </w:t>
      </w:r>
      <w:r w:rsidRPr="00CF3888">
        <w:rPr>
          <w:rStyle w:val="a7"/>
          <w:color w:val="000000" w:themeColor="text1"/>
          <w:u w:val="none"/>
          <w:lang w:val="en-US"/>
        </w:rPr>
        <w:t>UMTS</w:t>
      </w:r>
      <w:r w:rsidRPr="00CF3888">
        <w:rPr>
          <w:rStyle w:val="a7"/>
          <w:color w:val="000000" w:themeColor="text1"/>
          <w:u w:val="none"/>
        </w:rPr>
        <w:t>/</w:t>
      </w:r>
      <w:r w:rsidRPr="00CF3888">
        <w:rPr>
          <w:rStyle w:val="a7"/>
          <w:color w:val="000000" w:themeColor="text1"/>
          <w:u w:val="none"/>
          <w:lang w:val="en-US"/>
        </w:rPr>
        <w:t>LTE</w:t>
      </w:r>
      <w:r w:rsidRPr="00CF3888">
        <w:rPr>
          <w:rStyle w:val="a7"/>
          <w:color w:val="000000" w:themeColor="text1"/>
          <w:u w:val="none"/>
        </w:rPr>
        <w:t xml:space="preserve"> в соседних полосах частот как для случая совмещения в рамках блока частот одного оператора, так и для случая соседствующих блоков частот различных операторов. Отдельно рассматривается возможность по уменьшению </w:t>
      </w:r>
      <w:r w:rsidR="00476BF4" w:rsidRPr="00CF3888">
        <w:rPr>
          <w:rStyle w:val="a7"/>
          <w:color w:val="000000" w:themeColor="text1"/>
          <w:u w:val="none"/>
        </w:rPr>
        <w:t>частотных</w:t>
      </w:r>
      <w:r w:rsidRPr="00CF3888">
        <w:rPr>
          <w:rStyle w:val="a7"/>
          <w:color w:val="000000" w:themeColor="text1"/>
          <w:u w:val="none"/>
        </w:rPr>
        <w:t xml:space="preserve"> разносов за счет применения различных технических мер для вышеперечисленных сценариев. Другим аспектом осуществления перехода </w:t>
      </w:r>
      <w:proofErr w:type="gramStart"/>
      <w:r w:rsidRPr="00CF3888">
        <w:rPr>
          <w:rStyle w:val="a7"/>
          <w:color w:val="000000" w:themeColor="text1"/>
          <w:u w:val="none"/>
        </w:rPr>
        <w:t>к</w:t>
      </w:r>
      <w:proofErr w:type="gramEnd"/>
      <w:r w:rsidRPr="00CF3888">
        <w:rPr>
          <w:rStyle w:val="a7"/>
          <w:color w:val="000000" w:themeColor="text1"/>
          <w:u w:val="none"/>
        </w:rPr>
        <w:t xml:space="preserve"> </w:t>
      </w:r>
      <w:proofErr w:type="gramStart"/>
      <w:r w:rsidRPr="00CF3888">
        <w:rPr>
          <w:rStyle w:val="a7"/>
          <w:color w:val="000000" w:themeColor="text1"/>
          <w:u w:val="none"/>
        </w:rPr>
        <w:t>новым</w:t>
      </w:r>
      <w:proofErr w:type="gramEnd"/>
      <w:r w:rsidRPr="00CF3888">
        <w:rPr>
          <w:rStyle w:val="a7"/>
          <w:color w:val="000000" w:themeColor="text1"/>
          <w:u w:val="none"/>
        </w:rPr>
        <w:t xml:space="preserve"> радиотехнологиям в традиционных полосах </w:t>
      </w:r>
      <w:r w:rsidRPr="00CF3888">
        <w:rPr>
          <w:rStyle w:val="a7"/>
          <w:color w:val="000000" w:themeColor="text1"/>
          <w:u w:val="none"/>
          <w:lang w:val="en-US"/>
        </w:rPr>
        <w:t>GSM</w:t>
      </w:r>
      <w:r w:rsidRPr="00CF3888">
        <w:rPr>
          <w:rStyle w:val="a7"/>
          <w:color w:val="000000" w:themeColor="text1"/>
          <w:u w:val="none"/>
        </w:rPr>
        <w:t xml:space="preserve">, которому посвящен раздел 5, является вопрос приграничной координации. В частности, описан новый принцип приграничной координации, предлагаемый для применения в случае внедрения сетей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LTE</w:t>
      </w:r>
      <w:r w:rsidRPr="00CF3888">
        <w:rPr>
          <w:rStyle w:val="a7"/>
          <w:color w:val="000000" w:themeColor="text1"/>
          <w:u w:val="none"/>
        </w:rPr>
        <w:t xml:space="preserve"> в полосах </w:t>
      </w:r>
      <w:r w:rsidRPr="00CF3888">
        <w:rPr>
          <w:rStyle w:val="a7"/>
          <w:color w:val="000000" w:themeColor="text1"/>
          <w:u w:val="none"/>
          <w:lang w:val="en-US"/>
        </w:rPr>
        <w:t>GSM</w:t>
      </w:r>
      <w:r w:rsidRPr="00CF3888">
        <w:rPr>
          <w:rStyle w:val="a7"/>
          <w:color w:val="000000" w:themeColor="text1"/>
          <w:u w:val="none"/>
        </w:rPr>
        <w:t>, приведены его преимущества и недостатки.</w:t>
      </w:r>
    </w:p>
    <w:p w:rsidR="00CF3888" w:rsidRPr="00CF3888" w:rsidRDefault="00CF3888" w:rsidP="00CF3888">
      <w:pPr>
        <w:ind w:firstLine="709"/>
        <w:rPr>
          <w:rStyle w:val="a7"/>
          <w:color w:val="000000" w:themeColor="text1"/>
          <w:u w:val="none"/>
        </w:rPr>
      </w:pPr>
      <w:r w:rsidRPr="00CF3888">
        <w:rPr>
          <w:rStyle w:val="a7"/>
          <w:color w:val="000000" w:themeColor="text1"/>
          <w:u w:val="none"/>
        </w:rPr>
        <w:t>В заключени</w:t>
      </w:r>
      <w:proofErr w:type="gramStart"/>
      <w:r w:rsidRPr="00CF3888">
        <w:rPr>
          <w:rStyle w:val="a7"/>
          <w:color w:val="000000" w:themeColor="text1"/>
          <w:u w:val="none"/>
        </w:rPr>
        <w:t>и</w:t>
      </w:r>
      <w:proofErr w:type="gramEnd"/>
      <w:r w:rsidRPr="00CF3888">
        <w:rPr>
          <w:rStyle w:val="a7"/>
          <w:color w:val="000000" w:themeColor="text1"/>
          <w:u w:val="none"/>
        </w:rPr>
        <w:t xml:space="preserve"> отчета обобщены основные материалы отчета, способствующие наиболее эффективному и гибкому внедрению радиотехнологий LTE, UMTS в полосах радиочастот 890-915 МГц, 935-960 МГц, а также LTE в полосах радиочастот 1710-1785 МГц и 1805-1880 МГц.</w:t>
      </w:r>
    </w:p>
    <w:p w:rsidR="00CF3888" w:rsidRPr="00CF3888" w:rsidRDefault="00CF3888" w:rsidP="00CF3888">
      <w:pPr>
        <w:ind w:firstLine="709"/>
        <w:rPr>
          <w:rStyle w:val="a7"/>
          <w:color w:val="000000" w:themeColor="text1"/>
          <w:u w:val="none"/>
        </w:rPr>
      </w:pPr>
    </w:p>
    <w:p w:rsidR="00CF3888" w:rsidRPr="00CF3888" w:rsidRDefault="00CF3888" w:rsidP="00CF3888">
      <w:pPr>
        <w:ind w:firstLine="709"/>
        <w:rPr>
          <w:rStyle w:val="a7"/>
          <w:color w:val="000000" w:themeColor="text1"/>
          <w:u w:val="none"/>
        </w:rPr>
      </w:pPr>
    </w:p>
    <w:p w:rsidR="00CF3888" w:rsidRPr="00CF3888" w:rsidRDefault="00CF3888" w:rsidP="00CF3888">
      <w:pPr>
        <w:ind w:firstLine="709"/>
        <w:rPr>
          <w:rStyle w:val="a7"/>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pStyle w:val="1"/>
        <w:rPr>
          <w:rStyle w:val="a7"/>
          <w:color w:val="000000" w:themeColor="text1"/>
          <w:u w:val="none"/>
        </w:rPr>
      </w:pPr>
      <w:bookmarkStart w:id="5" w:name="_Toc416346807"/>
      <w:bookmarkStart w:id="6" w:name="_Toc444021992"/>
      <w:r w:rsidRPr="00CF3888">
        <w:rPr>
          <w:rStyle w:val="a7"/>
          <w:color w:val="000000" w:themeColor="text1"/>
          <w:u w:val="none"/>
        </w:rPr>
        <w:t>2 ПРЕДПОСЫЛКИ И ПОТЕНЦИАЛ ВНЕДРЕНИЯ UMTS И LTE В ДИАПАЗОНАХ GSM</w:t>
      </w:r>
      <w:bookmarkEnd w:id="5"/>
      <w:bookmarkEnd w:id="6"/>
    </w:p>
    <w:p w:rsidR="00CF3888" w:rsidRPr="00CF3888" w:rsidRDefault="00CF3888" w:rsidP="00CF3888">
      <w:pPr>
        <w:pStyle w:val="2"/>
        <w:rPr>
          <w:rStyle w:val="a7"/>
          <w:color w:val="000000" w:themeColor="text1"/>
          <w:u w:val="none"/>
        </w:rPr>
      </w:pPr>
      <w:bookmarkStart w:id="7" w:name="_Toc416346808"/>
      <w:bookmarkStart w:id="8" w:name="_Toc444021993"/>
      <w:r w:rsidRPr="00CF3888">
        <w:rPr>
          <w:rStyle w:val="a7"/>
          <w:color w:val="000000" w:themeColor="text1"/>
          <w:u w:val="none"/>
        </w:rPr>
        <w:t>2.1 Рост трафика передачи данных в сетях сотовой связи</w:t>
      </w:r>
      <w:bookmarkEnd w:id="7"/>
      <w:bookmarkEnd w:id="8"/>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Сети сотовой подвижной связи последнее десятилетие являются основной движущей силой развития телекоммуникационной отрасли. По данным статистики МСЭ-Р, приведенным в таблице 2.1 еще в 2008 году в странах РСС в целом </w:t>
      </w:r>
      <w:proofErr w:type="gramStart"/>
      <w:r w:rsidRPr="00CF3888">
        <w:rPr>
          <w:rStyle w:val="a7"/>
          <w:rFonts w:cs="Arial"/>
          <w:color w:val="000000" w:themeColor="text1"/>
          <w:u w:val="none"/>
        </w:rPr>
        <w:t>был</w:t>
      </w:r>
      <w:proofErr w:type="gramEnd"/>
      <w:r w:rsidRPr="00CF3888">
        <w:rPr>
          <w:rStyle w:val="a7"/>
          <w:rFonts w:cs="Arial"/>
          <w:color w:val="000000" w:themeColor="text1"/>
          <w:u w:val="none"/>
        </w:rPr>
        <w:t xml:space="preserve"> достигнут порог 100% для проникновения </w:t>
      </w:r>
      <w:r w:rsidRPr="00CF3888">
        <w:rPr>
          <w:rStyle w:val="a7"/>
          <w:rFonts w:cs="Arial"/>
          <w:color w:val="000000" w:themeColor="text1"/>
          <w:u w:val="none"/>
          <w:lang w:val="en-US"/>
        </w:rPr>
        <w:t>SIM</w:t>
      </w:r>
      <w:r w:rsidRPr="00CF3888">
        <w:rPr>
          <w:rStyle w:val="a7"/>
          <w:rFonts w:cs="Arial"/>
          <w:color w:val="000000" w:themeColor="text1"/>
          <w:u w:val="none"/>
        </w:rPr>
        <w:t xml:space="preserve">-карт или обычных телефонных соединений. С 2010 года МСЭ-Р начал отслеживать уже новый показатель - проникновение соединений мобильного широкополосного доступа на сетях сотовой связи, показанный в таблице 2.2. По данному показателю АС РСС </w:t>
      </w:r>
      <w:proofErr w:type="gramStart"/>
      <w:r w:rsidRPr="00CF3888">
        <w:rPr>
          <w:rStyle w:val="a7"/>
          <w:rFonts w:cs="Arial"/>
          <w:color w:val="000000" w:themeColor="text1"/>
          <w:u w:val="none"/>
        </w:rPr>
        <w:t>также</w:t>
      </w:r>
      <w:proofErr w:type="gramEnd"/>
      <w:r w:rsidRPr="00CF3888">
        <w:rPr>
          <w:rStyle w:val="a7"/>
          <w:rFonts w:cs="Arial"/>
          <w:color w:val="000000" w:themeColor="text1"/>
          <w:u w:val="none"/>
        </w:rPr>
        <w:t xml:space="preserve"> хотя и в меньшей степени также достигли значительных успехов в плане проникновения данной услуги.</w:t>
      </w:r>
    </w:p>
    <w:p w:rsidR="00CF3888" w:rsidRPr="00CF3888" w:rsidRDefault="00CF3888" w:rsidP="00CF3888">
      <w:pPr>
        <w:ind w:firstLine="567"/>
        <w:jc w:val="right"/>
        <w:rPr>
          <w:rStyle w:val="a7"/>
          <w:rFonts w:cs="Arial"/>
          <w:color w:val="000000" w:themeColor="text1"/>
          <w:u w:val="none"/>
        </w:rPr>
      </w:pPr>
      <w:r w:rsidRPr="00CF3888">
        <w:rPr>
          <w:rStyle w:val="a7"/>
          <w:rFonts w:cs="Arial"/>
          <w:color w:val="000000" w:themeColor="text1"/>
          <w:u w:val="none"/>
        </w:rPr>
        <w:t>Таблица 2.1</w:t>
      </w:r>
    </w:p>
    <w:p w:rsidR="00CF3888" w:rsidRPr="00CF3888" w:rsidRDefault="00CF3888" w:rsidP="00CF3888">
      <w:pPr>
        <w:ind w:firstLine="567"/>
        <w:jc w:val="right"/>
        <w:rPr>
          <w:rStyle w:val="a7"/>
          <w:rFonts w:cs="Arial"/>
          <w:color w:val="000000" w:themeColor="text1"/>
          <w:u w:val="none"/>
        </w:rPr>
      </w:pPr>
      <w:r w:rsidRPr="00CF3888">
        <w:rPr>
          <w:rStyle w:val="a7"/>
          <w:rFonts w:cs="Arial"/>
          <w:color w:val="000000" w:themeColor="text1"/>
          <w:u w:val="none"/>
        </w:rPr>
        <w:t>Проникновение сотовой связи (МСЭ-</w:t>
      </w:r>
      <w:proofErr w:type="gramStart"/>
      <w:r w:rsidRPr="00CF3888">
        <w:rPr>
          <w:rStyle w:val="a7"/>
          <w:rFonts w:cs="Arial"/>
          <w:color w:val="000000" w:themeColor="text1"/>
          <w:u w:val="none"/>
          <w:lang w:val="en-US"/>
        </w:rPr>
        <w:t>R</w:t>
      </w:r>
      <w:proofErr w:type="gramEnd"/>
      <w:r w:rsidRPr="00CF3888">
        <w:rPr>
          <w:rStyle w:val="a7"/>
          <w:rFonts w:cs="Arial"/>
          <w:color w:val="000000" w:themeColor="text1"/>
          <w:u w:val="none"/>
        </w:rPr>
        <w:t xml:space="preserve">, 2014)  </w:t>
      </w:r>
    </w:p>
    <w:tbl>
      <w:tblPr>
        <w:tblStyle w:val="a8"/>
        <w:tblW w:w="9573" w:type="dxa"/>
        <w:jc w:val="center"/>
        <w:tblLook w:val="04A0" w:firstRow="1" w:lastRow="0" w:firstColumn="1" w:lastColumn="0" w:noHBand="0" w:noVBand="1"/>
      </w:tblPr>
      <w:tblGrid>
        <w:gridCol w:w="2263"/>
        <w:gridCol w:w="793"/>
        <w:gridCol w:w="711"/>
        <w:gridCol w:w="711"/>
        <w:gridCol w:w="711"/>
        <w:gridCol w:w="711"/>
        <w:gridCol w:w="711"/>
        <w:gridCol w:w="711"/>
        <w:gridCol w:w="711"/>
        <w:gridCol w:w="711"/>
        <w:gridCol w:w="829"/>
      </w:tblGrid>
      <w:tr w:rsidR="00CF3888" w:rsidRPr="00CF3888" w:rsidTr="00D530A2">
        <w:trPr>
          <w:jc w:val="center"/>
        </w:trPr>
        <w:tc>
          <w:tcPr>
            <w:tcW w:w="9573" w:type="dxa"/>
            <w:gridSpan w:val="11"/>
            <w:vAlign w:val="center"/>
          </w:tcPr>
          <w:p w:rsidR="00CF3888" w:rsidRPr="00CF3888" w:rsidRDefault="00CF3888" w:rsidP="00D530A2">
            <w:pPr>
              <w:jc w:val="center"/>
              <w:rPr>
                <w:color w:val="000000" w:themeColor="text1"/>
                <w:lang w:val="en-US" w:eastAsia="de-DE"/>
              </w:rPr>
            </w:pPr>
            <w:proofErr w:type="spellStart"/>
            <w:r w:rsidRPr="00CF3888">
              <w:rPr>
                <w:rFonts w:eastAsia="Batang"/>
                <w:color w:val="000000" w:themeColor="text1"/>
                <w:lang w:val="en-US" w:eastAsia="de-DE"/>
              </w:rPr>
              <w:t>Прони</w:t>
            </w:r>
            <w:r w:rsidRPr="00CF3888">
              <w:rPr>
                <w:color w:val="000000" w:themeColor="text1"/>
                <w:lang w:val="en-US" w:eastAsia="de-DE"/>
              </w:rPr>
              <w:t>кновение</w:t>
            </w:r>
            <w:proofErr w:type="spellEnd"/>
            <w:r w:rsidR="00BA7E26">
              <w:rPr>
                <w:color w:val="000000" w:themeColor="text1"/>
                <w:lang w:val="ru-RU" w:eastAsia="de-DE"/>
              </w:rPr>
              <w:t xml:space="preserve"> </w:t>
            </w:r>
            <w:proofErr w:type="spellStart"/>
            <w:r w:rsidRPr="00CF3888">
              <w:rPr>
                <w:color w:val="000000" w:themeColor="text1"/>
                <w:lang w:val="en-US" w:eastAsia="de-DE"/>
              </w:rPr>
              <w:t>сотовой</w:t>
            </w:r>
            <w:proofErr w:type="spellEnd"/>
            <w:r w:rsidRPr="00CF3888">
              <w:rPr>
                <w:color w:val="000000" w:themeColor="text1"/>
                <w:lang w:val="en-US" w:eastAsia="de-DE"/>
              </w:rPr>
              <w:t xml:space="preserve"> </w:t>
            </w:r>
            <w:proofErr w:type="spellStart"/>
            <w:r w:rsidRPr="00CF3888">
              <w:rPr>
                <w:color w:val="000000" w:themeColor="text1"/>
                <w:lang w:val="en-US" w:eastAsia="de-DE"/>
              </w:rPr>
              <w:t>связи</w:t>
            </w:r>
            <w:proofErr w:type="spellEnd"/>
            <w:r w:rsidRPr="00CF3888">
              <w:rPr>
                <w:color w:val="000000" w:themeColor="text1"/>
                <w:lang w:val="en-US" w:eastAsia="de-DE"/>
              </w:rPr>
              <w:t xml:space="preserve"> (%)</w:t>
            </w:r>
          </w:p>
        </w:tc>
      </w:tr>
      <w:tr w:rsidR="00CF3888" w:rsidRPr="00CF3888" w:rsidTr="00D530A2">
        <w:trPr>
          <w:jc w:val="center"/>
        </w:trPr>
        <w:tc>
          <w:tcPr>
            <w:tcW w:w="2263" w:type="dxa"/>
            <w:vAlign w:val="bottom"/>
          </w:tcPr>
          <w:p w:rsidR="00CF3888" w:rsidRPr="00CF3888" w:rsidRDefault="00CF3888" w:rsidP="00D530A2">
            <w:pPr>
              <w:pStyle w:val="Tabletext"/>
              <w:rPr>
                <w:rFonts w:asciiTheme="majorBidi" w:hAnsiTheme="majorBidi" w:cstheme="majorBidi"/>
                <w:color w:val="000000" w:themeColor="text1"/>
                <w:lang w:val="ru-RU" w:eastAsia="de-DE"/>
              </w:rPr>
            </w:pPr>
            <w:r w:rsidRPr="00CF3888">
              <w:rPr>
                <w:rFonts w:asciiTheme="majorBidi" w:eastAsia="SimSun" w:hAnsiTheme="majorBidi" w:cstheme="majorBidi"/>
                <w:b/>
                <w:color w:val="000000" w:themeColor="text1"/>
                <w:lang w:val="ru-RU"/>
              </w:rPr>
              <w:t>Год</w:t>
            </w:r>
          </w:p>
        </w:tc>
        <w:tc>
          <w:tcPr>
            <w:tcW w:w="793"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2005</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2006</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2007</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2008</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2009</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2010</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2011</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2012</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2013</w:t>
            </w:r>
          </w:p>
        </w:tc>
        <w:tc>
          <w:tcPr>
            <w:tcW w:w="829" w:type="dxa"/>
          </w:tcPr>
          <w:p w:rsidR="00CF3888" w:rsidRPr="00CF3888" w:rsidRDefault="00CF3888" w:rsidP="00D530A2">
            <w:pPr>
              <w:pStyle w:val="Tabletext"/>
              <w:jc w:val="center"/>
              <w:rPr>
                <w:rFonts w:asciiTheme="majorBidi" w:hAnsiTheme="majorBidi" w:cstheme="majorBidi"/>
                <w:color w:val="000000" w:themeColor="text1"/>
                <w:lang w:val="ru-RU" w:eastAsia="de-DE"/>
              </w:rPr>
            </w:pPr>
            <w:r w:rsidRPr="00CF3888">
              <w:rPr>
                <w:rFonts w:asciiTheme="majorBidi" w:eastAsia="SimSun" w:hAnsiTheme="majorBidi" w:cstheme="majorBidi"/>
                <w:b/>
                <w:bCs/>
                <w:color w:val="000000" w:themeColor="text1"/>
              </w:rPr>
              <w:t xml:space="preserve">2014 </w:t>
            </w:r>
            <w:r w:rsidRPr="00CF3888">
              <w:rPr>
                <w:rFonts w:asciiTheme="majorBidi" w:eastAsia="SimSun" w:hAnsiTheme="majorBidi" w:cstheme="majorBidi"/>
                <w:b/>
                <w:bCs/>
                <w:color w:val="000000" w:themeColor="text1"/>
                <w:vertAlign w:val="superscript"/>
                <w:lang w:val="ru-RU"/>
              </w:rPr>
              <w:t>*</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Африка</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12.4</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17.8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23.5</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32.2</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38.0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45.4</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52.3</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58.9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65.9</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69.3</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 xml:space="preserve">Арабские страны </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26.8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38.8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52.6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63.2</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76.5</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87.9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99.1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105.4</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108.8</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109.9</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 xml:space="preserve">Азия и Океания </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22.6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28.8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37.1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46.6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56.3</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67.3</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76.5</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80.9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86.4</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89.2</w:t>
            </w:r>
          </w:p>
        </w:tc>
      </w:tr>
      <w:tr w:rsidR="00CF3888" w:rsidRPr="00CF3888" w:rsidTr="00D530A2">
        <w:trPr>
          <w:jc w:val="center"/>
        </w:trPr>
        <w:tc>
          <w:tcPr>
            <w:tcW w:w="2263"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СНГ</w:t>
            </w:r>
          </w:p>
        </w:tc>
        <w:tc>
          <w:tcPr>
            <w:tcW w:w="793"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59.7</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81.8</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96.1</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111.6</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126.8</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134.2</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127.2</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130.5</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137.0</w:t>
            </w:r>
          </w:p>
        </w:tc>
        <w:tc>
          <w:tcPr>
            <w:tcW w:w="829"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140.6</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Европа</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91.7</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101.2</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111.7</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117.0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116.8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115.0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117.9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119.6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122.8</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124.7</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С. и Ю. Америки</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52.1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62.0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72.1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80.8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87.3</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94.0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100.6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103.9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107.2</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108.5</w:t>
            </w:r>
          </w:p>
        </w:tc>
      </w:tr>
    </w:tbl>
    <w:p w:rsidR="00CF3888" w:rsidRPr="00CF3888" w:rsidRDefault="00CF3888" w:rsidP="00CF3888">
      <w:pPr>
        <w:ind w:firstLine="567"/>
        <w:rPr>
          <w:rStyle w:val="a7"/>
          <w:rFonts w:cs="Arial"/>
          <w:color w:val="000000" w:themeColor="text1"/>
          <w:u w:val="none"/>
          <w:lang w:val="en-US"/>
        </w:rPr>
      </w:pPr>
      <w:r w:rsidRPr="00CF3888">
        <w:rPr>
          <w:rStyle w:val="a7"/>
          <w:rFonts w:cs="Arial"/>
          <w:color w:val="000000" w:themeColor="text1"/>
          <w:u w:val="none"/>
        </w:rPr>
        <w:t>* - оценочное значение</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jc w:val="right"/>
        <w:rPr>
          <w:rStyle w:val="a7"/>
          <w:rFonts w:cs="Arial"/>
          <w:color w:val="000000" w:themeColor="text1"/>
          <w:u w:val="none"/>
        </w:rPr>
      </w:pPr>
      <w:r w:rsidRPr="00CF3888">
        <w:rPr>
          <w:rStyle w:val="a7"/>
          <w:rFonts w:cs="Arial"/>
          <w:color w:val="000000" w:themeColor="text1"/>
          <w:u w:val="none"/>
        </w:rPr>
        <w:t>Таблица 2.2</w:t>
      </w:r>
    </w:p>
    <w:p w:rsidR="00CF3888" w:rsidRPr="00CF3888" w:rsidRDefault="00CF3888" w:rsidP="00CF3888">
      <w:pPr>
        <w:ind w:firstLine="567"/>
        <w:jc w:val="right"/>
        <w:rPr>
          <w:rStyle w:val="a7"/>
          <w:rFonts w:cs="Arial"/>
          <w:color w:val="000000" w:themeColor="text1"/>
          <w:u w:val="none"/>
        </w:rPr>
      </w:pPr>
      <w:r w:rsidRPr="00CF3888">
        <w:rPr>
          <w:rStyle w:val="a7"/>
          <w:rFonts w:cs="Arial"/>
          <w:color w:val="000000" w:themeColor="text1"/>
          <w:u w:val="none"/>
        </w:rPr>
        <w:t>Проникновение мобильной передачи данных (МСЭ-</w:t>
      </w:r>
      <w:proofErr w:type="gramStart"/>
      <w:r w:rsidRPr="00CF3888">
        <w:rPr>
          <w:rStyle w:val="a7"/>
          <w:rFonts w:cs="Arial"/>
          <w:color w:val="000000" w:themeColor="text1"/>
          <w:u w:val="none"/>
          <w:lang w:val="en-US"/>
        </w:rPr>
        <w:t>R</w:t>
      </w:r>
      <w:proofErr w:type="gramEnd"/>
      <w:r w:rsidRPr="00CF3888">
        <w:rPr>
          <w:rStyle w:val="a7"/>
          <w:rFonts w:cs="Arial"/>
          <w:color w:val="000000" w:themeColor="text1"/>
          <w:u w:val="none"/>
        </w:rPr>
        <w:t xml:space="preserve">, 2014)  </w:t>
      </w:r>
    </w:p>
    <w:tbl>
      <w:tblPr>
        <w:tblStyle w:val="a8"/>
        <w:tblW w:w="9573" w:type="dxa"/>
        <w:jc w:val="center"/>
        <w:tblLook w:val="04A0" w:firstRow="1" w:lastRow="0" w:firstColumn="1" w:lastColumn="0" w:noHBand="0" w:noVBand="1"/>
      </w:tblPr>
      <w:tblGrid>
        <w:gridCol w:w="2263"/>
        <w:gridCol w:w="793"/>
        <w:gridCol w:w="711"/>
        <w:gridCol w:w="711"/>
        <w:gridCol w:w="711"/>
        <w:gridCol w:w="711"/>
        <w:gridCol w:w="711"/>
        <w:gridCol w:w="711"/>
        <w:gridCol w:w="711"/>
        <w:gridCol w:w="711"/>
        <w:gridCol w:w="829"/>
      </w:tblGrid>
      <w:tr w:rsidR="00CF3888" w:rsidRPr="00CF3888" w:rsidTr="00D530A2">
        <w:trPr>
          <w:jc w:val="center"/>
        </w:trPr>
        <w:tc>
          <w:tcPr>
            <w:tcW w:w="9573" w:type="dxa"/>
            <w:gridSpan w:val="11"/>
            <w:vAlign w:val="center"/>
          </w:tcPr>
          <w:p w:rsidR="00CF3888" w:rsidRPr="00CF3888" w:rsidRDefault="00CF3888" w:rsidP="00D530A2">
            <w:pPr>
              <w:jc w:val="center"/>
              <w:rPr>
                <w:color w:val="000000" w:themeColor="text1"/>
                <w:lang w:val="en-US" w:eastAsia="de-DE"/>
              </w:rPr>
            </w:pPr>
            <w:proofErr w:type="spellStart"/>
            <w:r w:rsidRPr="00CF3888">
              <w:rPr>
                <w:rFonts w:eastAsia="Batang"/>
                <w:color w:val="000000" w:themeColor="text1"/>
                <w:lang w:val="en-US" w:eastAsia="de-DE"/>
              </w:rPr>
              <w:t>Прони</w:t>
            </w:r>
            <w:r w:rsidRPr="00CF3888">
              <w:rPr>
                <w:color w:val="000000" w:themeColor="text1"/>
                <w:lang w:val="en-US" w:eastAsia="de-DE"/>
              </w:rPr>
              <w:t>кновение</w:t>
            </w:r>
            <w:proofErr w:type="spellEnd"/>
            <w:r w:rsidR="00BA7E26">
              <w:rPr>
                <w:color w:val="000000" w:themeColor="text1"/>
                <w:lang w:val="ru-RU" w:eastAsia="de-DE"/>
              </w:rPr>
              <w:t xml:space="preserve"> </w:t>
            </w:r>
            <w:proofErr w:type="spellStart"/>
            <w:r w:rsidRPr="00CF3888">
              <w:rPr>
                <w:color w:val="000000" w:themeColor="text1"/>
                <w:lang w:val="en-US" w:eastAsia="de-DE"/>
              </w:rPr>
              <w:t>сотовой</w:t>
            </w:r>
            <w:proofErr w:type="spellEnd"/>
            <w:r w:rsidRPr="00CF3888">
              <w:rPr>
                <w:color w:val="000000" w:themeColor="text1"/>
                <w:lang w:val="en-US" w:eastAsia="de-DE"/>
              </w:rPr>
              <w:t xml:space="preserve"> </w:t>
            </w:r>
            <w:proofErr w:type="spellStart"/>
            <w:r w:rsidRPr="00CF3888">
              <w:rPr>
                <w:color w:val="000000" w:themeColor="text1"/>
                <w:lang w:val="en-US" w:eastAsia="de-DE"/>
              </w:rPr>
              <w:t>связи</w:t>
            </w:r>
            <w:proofErr w:type="spellEnd"/>
            <w:r w:rsidRPr="00CF3888">
              <w:rPr>
                <w:color w:val="000000" w:themeColor="text1"/>
                <w:lang w:val="en-US" w:eastAsia="de-DE"/>
              </w:rPr>
              <w:t xml:space="preserve"> (%)</w:t>
            </w:r>
          </w:p>
        </w:tc>
      </w:tr>
      <w:tr w:rsidR="00CF3888" w:rsidRPr="00CF3888" w:rsidTr="00D530A2">
        <w:trPr>
          <w:jc w:val="center"/>
        </w:trPr>
        <w:tc>
          <w:tcPr>
            <w:tcW w:w="2263" w:type="dxa"/>
            <w:vAlign w:val="bottom"/>
          </w:tcPr>
          <w:p w:rsidR="00CF3888" w:rsidRPr="00CF3888" w:rsidRDefault="00CF3888" w:rsidP="00D530A2">
            <w:pPr>
              <w:pStyle w:val="Tabletext"/>
              <w:rPr>
                <w:rFonts w:asciiTheme="majorBidi" w:hAnsiTheme="majorBidi" w:cstheme="majorBidi"/>
                <w:color w:val="000000" w:themeColor="text1"/>
                <w:lang w:val="ru-RU" w:eastAsia="de-DE"/>
              </w:rPr>
            </w:pPr>
            <w:r w:rsidRPr="00CF3888">
              <w:rPr>
                <w:rFonts w:asciiTheme="majorBidi" w:eastAsia="SimSun" w:hAnsiTheme="majorBidi" w:cstheme="majorBidi"/>
                <w:b/>
                <w:color w:val="000000" w:themeColor="text1"/>
                <w:lang w:val="ru-RU"/>
              </w:rPr>
              <w:t>Год</w:t>
            </w:r>
          </w:p>
        </w:tc>
        <w:tc>
          <w:tcPr>
            <w:tcW w:w="793"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2005</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2006</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2007</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2008</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2009</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2010</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2011</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2012</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2013</w:t>
            </w:r>
          </w:p>
        </w:tc>
        <w:tc>
          <w:tcPr>
            <w:tcW w:w="829" w:type="dxa"/>
          </w:tcPr>
          <w:p w:rsidR="00CF3888" w:rsidRPr="00CF3888" w:rsidRDefault="00CF3888" w:rsidP="00D530A2">
            <w:pPr>
              <w:pStyle w:val="Tabletext"/>
              <w:jc w:val="center"/>
              <w:rPr>
                <w:rFonts w:asciiTheme="majorBidi" w:hAnsiTheme="majorBidi" w:cstheme="majorBidi"/>
                <w:color w:val="000000" w:themeColor="text1"/>
                <w:lang w:val="ru-RU" w:eastAsia="de-DE"/>
              </w:rPr>
            </w:pPr>
            <w:r w:rsidRPr="00CF3888">
              <w:rPr>
                <w:rFonts w:asciiTheme="majorBidi" w:eastAsia="SimSun" w:hAnsiTheme="majorBidi" w:cstheme="majorBidi"/>
                <w:b/>
                <w:bCs/>
                <w:color w:val="000000" w:themeColor="text1"/>
              </w:rPr>
              <w:t xml:space="preserve">2014 </w:t>
            </w:r>
            <w:r w:rsidRPr="00CF3888">
              <w:rPr>
                <w:rFonts w:asciiTheme="majorBidi" w:eastAsia="SimSun" w:hAnsiTheme="majorBidi" w:cstheme="majorBidi"/>
                <w:b/>
                <w:bCs/>
                <w:color w:val="000000" w:themeColor="text1"/>
                <w:vertAlign w:val="superscript"/>
                <w:lang w:val="ru-RU"/>
              </w:rPr>
              <w:t>*</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Африка</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4.6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8.5</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13.3</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19.0</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 xml:space="preserve">Арабские страны </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13.1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16.1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20.6</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24.6</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 xml:space="preserve">Азия и Океания </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7.4</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15.3</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18.8</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22.8</w:t>
            </w:r>
          </w:p>
        </w:tc>
      </w:tr>
      <w:tr w:rsidR="00CF3888" w:rsidRPr="00CF3888" w:rsidTr="00D530A2">
        <w:trPr>
          <w:jc w:val="center"/>
        </w:trPr>
        <w:tc>
          <w:tcPr>
            <w:tcW w:w="2263"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СНГ</w:t>
            </w:r>
          </w:p>
        </w:tc>
        <w:tc>
          <w:tcPr>
            <w:tcW w:w="793"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22.0</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31.3</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35.3</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42.6</w:t>
            </w:r>
          </w:p>
        </w:tc>
        <w:tc>
          <w:tcPr>
            <w:tcW w:w="829"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48.9</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Европа</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30.5</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39.4</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49.1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57.1</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63.8</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С. и Ю. Америки</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24.6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34.1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41.9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51.1</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59.1</w:t>
            </w:r>
          </w:p>
        </w:tc>
      </w:tr>
    </w:tbl>
    <w:p w:rsidR="00CF3888" w:rsidRPr="00CF3888" w:rsidRDefault="00CF3888" w:rsidP="00CF3888">
      <w:pPr>
        <w:ind w:firstLine="567"/>
        <w:rPr>
          <w:rStyle w:val="a7"/>
          <w:rFonts w:cs="Arial"/>
          <w:color w:val="000000" w:themeColor="text1"/>
          <w:u w:val="none"/>
          <w:lang w:val="en-US"/>
        </w:rPr>
      </w:pPr>
      <w:r w:rsidRPr="00CF3888">
        <w:rPr>
          <w:rStyle w:val="a7"/>
          <w:rFonts w:cs="Arial"/>
          <w:color w:val="000000" w:themeColor="text1"/>
          <w:u w:val="none"/>
        </w:rPr>
        <w:t>* - оценочное значение</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Во многом данные успехи объясняются существенным снижением стоимости и ростом популярности смартфонов среди пользователей сетей сотовой подвижной связи. Компания </w:t>
      </w:r>
      <w:r w:rsidRPr="00CF3888">
        <w:rPr>
          <w:rStyle w:val="a7"/>
          <w:rFonts w:cs="Arial"/>
          <w:color w:val="000000" w:themeColor="text1"/>
          <w:u w:val="none"/>
          <w:lang w:val="en-US"/>
        </w:rPr>
        <w:t>Cisco</w:t>
      </w:r>
      <w:r w:rsidRPr="00CF3888">
        <w:rPr>
          <w:rStyle w:val="ab"/>
          <w:rFonts w:cs="Arial"/>
          <w:color w:val="000000" w:themeColor="text1"/>
          <w:lang w:val="en-US"/>
        </w:rPr>
        <w:footnoteReference w:id="1"/>
      </w:r>
      <w:r w:rsidRPr="00CF3888">
        <w:rPr>
          <w:rStyle w:val="a7"/>
          <w:rFonts w:cs="Arial"/>
          <w:color w:val="000000" w:themeColor="text1"/>
          <w:u w:val="none"/>
        </w:rPr>
        <w:t xml:space="preserve"> в своем ежегодном прогнозе развития сетей мобильной передачи данных указывает на продолжение роста не только числа терминалов в сетях сотовой подвижной связи, но и изменения качественного состава данных устройств. Как показано на рис.2.1 к 2019 году доля смартфонов уже существенно пр</w:t>
      </w:r>
      <w:r w:rsidR="005F6DEC">
        <w:rPr>
          <w:rStyle w:val="a7"/>
          <w:rFonts w:cs="Arial"/>
          <w:color w:val="000000" w:themeColor="text1"/>
          <w:u w:val="none"/>
        </w:rPr>
        <w:t>е</w:t>
      </w:r>
      <w:r w:rsidRPr="00CF3888">
        <w:rPr>
          <w:rStyle w:val="a7"/>
          <w:rFonts w:cs="Arial"/>
          <w:color w:val="000000" w:themeColor="text1"/>
          <w:u w:val="none"/>
        </w:rPr>
        <w:t xml:space="preserve">высит долю обычных телефонов. Изменение данной пропорции в развитых странах будет еще более существенным. </w:t>
      </w:r>
    </w:p>
    <w:p w:rsidR="00CF3888" w:rsidRPr="00CF3888" w:rsidRDefault="00CF3888" w:rsidP="00CF3888">
      <w:pPr>
        <w:jc w:val="center"/>
        <w:rPr>
          <w:rStyle w:val="a7"/>
          <w:rFonts w:cs="Arial"/>
          <w:color w:val="000000" w:themeColor="text1"/>
          <w:u w:val="none"/>
        </w:rPr>
      </w:pPr>
      <w:r w:rsidRPr="00CF3888">
        <w:rPr>
          <w:noProof/>
          <w:color w:val="000000" w:themeColor="text1"/>
          <w:lang w:eastAsia="ru-RU"/>
        </w:rPr>
        <w:drawing>
          <wp:inline distT="0" distB="0" distL="0" distR="0">
            <wp:extent cx="6120765" cy="2747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6120765" cy="2747645"/>
                    </a:xfrm>
                    <a:prstGeom prst="rect">
                      <a:avLst/>
                    </a:prstGeom>
                  </pic:spPr>
                </pic:pic>
              </a:graphicData>
            </a:graphic>
          </wp:inline>
        </w:drawing>
      </w:r>
    </w:p>
    <w:p w:rsidR="00CF3888" w:rsidRPr="00CF3888" w:rsidRDefault="00CF3888" w:rsidP="00CF3888">
      <w:pPr>
        <w:jc w:val="center"/>
        <w:rPr>
          <w:rStyle w:val="a7"/>
          <w:rFonts w:cs="Arial"/>
          <w:color w:val="000000" w:themeColor="text1"/>
          <w:u w:val="none"/>
        </w:rPr>
      </w:pPr>
    </w:p>
    <w:p w:rsidR="00CF3888" w:rsidRPr="00CF3888" w:rsidRDefault="00CF3888" w:rsidP="00CF3888">
      <w:pPr>
        <w:jc w:val="center"/>
        <w:rPr>
          <w:rStyle w:val="a7"/>
          <w:rFonts w:cs="Arial"/>
          <w:color w:val="000000" w:themeColor="text1"/>
          <w:u w:val="none"/>
        </w:rPr>
      </w:pPr>
      <w:r w:rsidRPr="00CF3888">
        <w:rPr>
          <w:rStyle w:val="a7"/>
          <w:rFonts w:cs="Arial"/>
          <w:color w:val="000000" w:themeColor="text1"/>
          <w:u w:val="none"/>
        </w:rPr>
        <w:t>Рис.2.1 Прогноз роста числа устройств в сетях СПС по типу устройств (</w:t>
      </w:r>
      <w:r w:rsidRPr="00CF3888">
        <w:rPr>
          <w:rStyle w:val="a7"/>
          <w:rFonts w:cs="Arial"/>
          <w:color w:val="000000" w:themeColor="text1"/>
          <w:u w:val="none"/>
          <w:lang w:val="en-US"/>
        </w:rPr>
        <w:t>Cisco</w:t>
      </w:r>
      <w:r w:rsidRPr="00CF3888">
        <w:rPr>
          <w:rStyle w:val="a7"/>
          <w:rFonts w:cs="Arial"/>
          <w:color w:val="000000" w:themeColor="text1"/>
          <w:u w:val="none"/>
        </w:rPr>
        <w:t xml:space="preserve">, 2015) </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Распространение смартфонов, а также рост интенсивности их использования для доступа в сеть Интернет, в свою очередь приведет к существенному росту трафика в сетях мобильного широкополосного доступа. В своем прогнозе, показанном на рис.2.2 компания </w:t>
      </w:r>
      <w:r w:rsidRPr="00CF3888">
        <w:rPr>
          <w:rStyle w:val="a7"/>
          <w:rFonts w:cs="Arial"/>
          <w:color w:val="000000" w:themeColor="text1"/>
          <w:u w:val="none"/>
          <w:lang w:val="en-US"/>
        </w:rPr>
        <w:t>Cisco</w:t>
      </w:r>
      <w:r w:rsidRPr="00CF3888">
        <w:rPr>
          <w:rStyle w:val="a7"/>
          <w:rFonts w:cs="Arial"/>
          <w:color w:val="000000" w:themeColor="text1"/>
          <w:u w:val="none"/>
        </w:rPr>
        <w:t>, предсказывает ежегодный рост в 1.5 раза общего объема трафика в сетях мобильного широкополосного доступа. Данн</w:t>
      </w:r>
      <w:r w:rsidR="005F6DEC">
        <w:rPr>
          <w:rStyle w:val="a7"/>
          <w:rFonts w:cs="Arial"/>
          <w:color w:val="000000" w:themeColor="text1"/>
          <w:u w:val="none"/>
        </w:rPr>
        <w:t>ая</w:t>
      </w:r>
      <w:r w:rsidRPr="00CF3888">
        <w:rPr>
          <w:rStyle w:val="a7"/>
          <w:rFonts w:cs="Arial"/>
          <w:color w:val="000000" w:themeColor="text1"/>
          <w:u w:val="none"/>
        </w:rPr>
        <w:t xml:space="preserve"> тенденция в той или иной мере справедлива практически для всех регионов. </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rPr>
          <w:rStyle w:val="a7"/>
          <w:rFonts w:cs="Arial"/>
          <w:color w:val="000000" w:themeColor="text1"/>
          <w:u w:val="none"/>
        </w:rPr>
      </w:pPr>
      <w:r w:rsidRPr="00CF3888">
        <w:rPr>
          <w:noProof/>
          <w:color w:val="000000" w:themeColor="text1"/>
          <w:lang w:eastAsia="ru-RU"/>
        </w:rPr>
        <w:drawing>
          <wp:inline distT="0" distB="0" distL="0" distR="0">
            <wp:extent cx="6120765" cy="2748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6120765" cy="2748280"/>
                    </a:xfrm>
                    <a:prstGeom prst="rect">
                      <a:avLst/>
                    </a:prstGeom>
                  </pic:spPr>
                </pic:pic>
              </a:graphicData>
            </a:graphic>
          </wp:inline>
        </w:drawing>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Рис.2.2 Прогноз объема мобильной передачи данных по регионам (</w:t>
      </w:r>
      <w:r w:rsidRPr="00CF3888">
        <w:rPr>
          <w:rStyle w:val="a7"/>
          <w:rFonts w:cs="Arial"/>
          <w:color w:val="000000" w:themeColor="text1"/>
          <w:u w:val="none"/>
          <w:lang w:val="en-US"/>
        </w:rPr>
        <w:t>Cisco</w:t>
      </w:r>
      <w:r w:rsidRPr="00CF3888">
        <w:rPr>
          <w:rStyle w:val="a7"/>
          <w:rFonts w:cs="Arial"/>
          <w:color w:val="000000" w:themeColor="text1"/>
          <w:u w:val="none"/>
        </w:rPr>
        <w:t>, 2015)</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В условиях столь значительного роста объемов мобильной передачи данных перед регуляторами и операторами встает задача наиболее эффективного использования радиочастотного ресурса сетей сотовой подвижной связи и мобильного широкополосного доступа. В этой связи обеспечение возможности развертывания сетей </w:t>
      </w:r>
      <w:r w:rsidRPr="00CF3888">
        <w:rPr>
          <w:rStyle w:val="a7"/>
          <w:rFonts w:cs="Arial"/>
          <w:color w:val="000000" w:themeColor="text1"/>
          <w:u w:val="none"/>
          <w:lang w:val="en-US"/>
        </w:rPr>
        <w:t>UMTS</w:t>
      </w:r>
      <w:r w:rsidRPr="00CF3888">
        <w:rPr>
          <w:rStyle w:val="a7"/>
          <w:rFonts w:cs="Arial"/>
          <w:color w:val="000000" w:themeColor="text1"/>
          <w:u w:val="none"/>
        </w:rPr>
        <w:t xml:space="preserve"> и </w:t>
      </w:r>
      <w:r w:rsidRPr="00CF3888">
        <w:rPr>
          <w:rStyle w:val="a7"/>
          <w:rFonts w:cs="Arial"/>
          <w:color w:val="000000" w:themeColor="text1"/>
          <w:u w:val="none"/>
          <w:lang w:val="en-US"/>
        </w:rPr>
        <w:t>LTE</w:t>
      </w:r>
      <w:r w:rsidRPr="00CF3888">
        <w:rPr>
          <w:rStyle w:val="a7"/>
          <w:rFonts w:cs="Arial"/>
          <w:color w:val="000000" w:themeColor="text1"/>
          <w:u w:val="none"/>
        </w:rPr>
        <w:t xml:space="preserve"> в традиционных диапазонах </w:t>
      </w:r>
      <w:r w:rsidRPr="00CF3888">
        <w:rPr>
          <w:rStyle w:val="a7"/>
          <w:rFonts w:cs="Arial"/>
          <w:color w:val="000000" w:themeColor="text1"/>
          <w:u w:val="none"/>
          <w:lang w:val="en-US"/>
        </w:rPr>
        <w:t>GSM</w:t>
      </w:r>
      <w:r w:rsidRPr="00CF3888">
        <w:rPr>
          <w:rStyle w:val="a7"/>
          <w:rFonts w:cs="Arial"/>
          <w:color w:val="000000" w:themeColor="text1"/>
          <w:u w:val="none"/>
        </w:rPr>
        <w:t xml:space="preserve"> дает операторам мгновенный доступ к частотному ресурсу для внедрения современных стандартов, а также позволяет оптимизировать затраты операторов за счет объединения эксплуатации сетей </w:t>
      </w:r>
      <w:r w:rsidRPr="00CF3888">
        <w:rPr>
          <w:rStyle w:val="a7"/>
          <w:rFonts w:cs="Arial"/>
          <w:color w:val="000000" w:themeColor="text1"/>
          <w:u w:val="none"/>
          <w:lang w:val="en-US"/>
        </w:rPr>
        <w:t>GSM</w:t>
      </w:r>
      <w:r w:rsidRPr="00CF3888">
        <w:rPr>
          <w:rStyle w:val="a7"/>
          <w:rFonts w:cs="Arial"/>
          <w:color w:val="000000" w:themeColor="text1"/>
          <w:u w:val="none"/>
        </w:rPr>
        <w:t xml:space="preserve"> и сетей современных стандартов на базе одного и того же сетевого оборудования. Как будет показано ниже, данные факторы во многом повлияли на наибольшую популярность использования диапазонов </w:t>
      </w:r>
      <w:r w:rsidRPr="00CF3888">
        <w:rPr>
          <w:rStyle w:val="a7"/>
          <w:rFonts w:cs="Arial"/>
          <w:color w:val="000000" w:themeColor="text1"/>
          <w:u w:val="none"/>
          <w:lang w:val="en-US"/>
        </w:rPr>
        <w:t>GSM</w:t>
      </w:r>
      <w:r w:rsidRPr="00CF3888">
        <w:rPr>
          <w:rStyle w:val="a7"/>
          <w:rFonts w:cs="Arial"/>
          <w:color w:val="000000" w:themeColor="text1"/>
          <w:u w:val="none"/>
        </w:rPr>
        <w:t xml:space="preserve"> как среди операторов, так и среди производителей терминального оборудования.    </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pStyle w:val="2"/>
        <w:rPr>
          <w:rStyle w:val="a7"/>
          <w:color w:val="000000" w:themeColor="text1"/>
          <w:u w:val="none"/>
        </w:rPr>
      </w:pPr>
      <w:bookmarkStart w:id="9" w:name="_Toc416346809"/>
      <w:bookmarkStart w:id="10" w:name="_Toc444021994"/>
      <w:r w:rsidRPr="00CF3888">
        <w:rPr>
          <w:rStyle w:val="a7"/>
          <w:color w:val="000000" w:themeColor="text1"/>
          <w:u w:val="none"/>
        </w:rPr>
        <w:t xml:space="preserve">2.2 Доступность терминального оборудования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LTE</w:t>
      </w:r>
      <w:r w:rsidRPr="00CF3888">
        <w:rPr>
          <w:rStyle w:val="a7"/>
          <w:color w:val="000000" w:themeColor="text1"/>
          <w:u w:val="none"/>
        </w:rPr>
        <w:t xml:space="preserve"> в диапазонах </w:t>
      </w:r>
      <w:r w:rsidRPr="00CF3888">
        <w:rPr>
          <w:rStyle w:val="a7"/>
          <w:color w:val="000000" w:themeColor="text1"/>
          <w:u w:val="none"/>
          <w:lang w:val="en-US"/>
        </w:rPr>
        <w:t>GSM</w:t>
      </w:r>
      <w:bookmarkEnd w:id="9"/>
      <w:bookmarkEnd w:id="10"/>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Одним из ключевых факторов, влияющих на востребованность того или иного стандарта для фактического внедрения, является наличие терминального оборудования. Внедрение новых сетей в свою очередь способствует появлению все новых и новых терминалов, что делает доступность терминального оборудования важным критерием в планировании внедрения той или ной технологии. </w:t>
      </w:r>
    </w:p>
    <w:p w:rsidR="00CF3888" w:rsidRPr="00CF3888" w:rsidRDefault="00CF3888" w:rsidP="00CF3888">
      <w:pPr>
        <w:ind w:firstLine="709"/>
        <w:rPr>
          <w:color w:val="000000" w:themeColor="text1"/>
        </w:rPr>
      </w:pPr>
      <w:r w:rsidRPr="00CF3888">
        <w:rPr>
          <w:color w:val="000000" w:themeColor="text1"/>
        </w:rPr>
        <w:t xml:space="preserve">Абонентское оборудование </w:t>
      </w:r>
      <w:r w:rsidRPr="00CF3888">
        <w:rPr>
          <w:color w:val="000000" w:themeColor="text1"/>
          <w:lang w:val="en-US"/>
        </w:rPr>
        <w:t>UMTS</w:t>
      </w:r>
      <w:r w:rsidRPr="00CF3888">
        <w:rPr>
          <w:color w:val="000000" w:themeColor="text1"/>
        </w:rPr>
        <w:t xml:space="preserve">900 выпускается и доступно на </w:t>
      </w:r>
      <w:proofErr w:type="gramStart"/>
      <w:r w:rsidRPr="00CF3888">
        <w:rPr>
          <w:color w:val="000000" w:themeColor="text1"/>
        </w:rPr>
        <w:t>рынке</w:t>
      </w:r>
      <w:proofErr w:type="gramEnd"/>
      <w:r w:rsidRPr="00CF3888">
        <w:rPr>
          <w:color w:val="000000" w:themeColor="text1"/>
        </w:rPr>
        <w:t xml:space="preserve"> по крайней мере с 2007 года. На рис. 2.3 представлена динамика появления типов абонентского оборудования </w:t>
      </w:r>
      <w:r w:rsidRPr="00CF3888">
        <w:rPr>
          <w:color w:val="000000" w:themeColor="text1"/>
          <w:lang w:val="en-US"/>
        </w:rPr>
        <w:t>UMTS</w:t>
      </w:r>
      <w:r w:rsidRPr="00CF3888">
        <w:rPr>
          <w:color w:val="000000" w:themeColor="text1"/>
        </w:rPr>
        <w:t>900 за последующие годы вплоть до 2012 года</w:t>
      </w:r>
      <w:r w:rsidR="00BA7E26">
        <w:rPr>
          <w:color w:val="000000" w:themeColor="text1"/>
        </w:rPr>
        <w:t xml:space="preserve"> </w:t>
      </w:r>
      <w:r w:rsidRPr="00CF3888">
        <w:rPr>
          <w:color w:val="000000" w:themeColor="text1"/>
        </w:rPr>
        <w:t xml:space="preserve">данным </w:t>
      </w:r>
      <w:r w:rsidRPr="00CF3888">
        <w:rPr>
          <w:color w:val="000000" w:themeColor="text1"/>
          <w:lang w:val="en-US"/>
        </w:rPr>
        <w:t>GSA</w:t>
      </w:r>
      <w:r w:rsidRPr="00CF3888">
        <w:rPr>
          <w:color w:val="000000" w:themeColor="text1"/>
        </w:rPr>
        <w:t xml:space="preserve">. Фактически уже в течение нескольких лет все смартфоны даже в нижней ценовой категории изначально поддерживают </w:t>
      </w:r>
      <w:r w:rsidRPr="00CF3888">
        <w:rPr>
          <w:color w:val="000000" w:themeColor="text1"/>
          <w:lang w:val="en-US"/>
        </w:rPr>
        <w:t>UMTS</w:t>
      </w:r>
      <w:r w:rsidRPr="00CF3888">
        <w:rPr>
          <w:color w:val="000000" w:themeColor="text1"/>
        </w:rPr>
        <w:t xml:space="preserve">900 и </w:t>
      </w:r>
      <w:r w:rsidRPr="00CF3888">
        <w:rPr>
          <w:color w:val="000000" w:themeColor="text1"/>
          <w:lang w:val="en-US"/>
        </w:rPr>
        <w:t>UMTS</w:t>
      </w:r>
      <w:r w:rsidRPr="00CF3888">
        <w:rPr>
          <w:color w:val="000000" w:themeColor="text1"/>
        </w:rPr>
        <w:t>2100. По этой причине поставщики абонентского оборудования с 2013 года перестали публиковать отдельную статистику по таким терминалам. На 201</w:t>
      </w:r>
      <w:r w:rsidR="007540A4" w:rsidRPr="003824C2">
        <w:rPr>
          <w:color w:val="000000" w:themeColor="text1"/>
        </w:rPr>
        <w:t>4</w:t>
      </w:r>
      <w:r w:rsidRPr="00CF3888">
        <w:rPr>
          <w:color w:val="000000" w:themeColor="text1"/>
        </w:rPr>
        <w:t xml:space="preserve"> год оценочно существовало уже порядка 1500-2000 типов терминалов, поддерживающих </w:t>
      </w:r>
      <w:r w:rsidRPr="00CF3888">
        <w:rPr>
          <w:color w:val="000000" w:themeColor="text1"/>
          <w:lang w:val="en-US"/>
        </w:rPr>
        <w:t>UMTS</w:t>
      </w:r>
      <w:r w:rsidRPr="00CF3888">
        <w:rPr>
          <w:color w:val="000000" w:themeColor="text1"/>
        </w:rPr>
        <w:t>900</w:t>
      </w:r>
      <w:r w:rsidRPr="00CF3888">
        <w:rPr>
          <w:rStyle w:val="ab"/>
          <w:color w:val="000000" w:themeColor="text1"/>
        </w:rPr>
        <w:footnoteReference w:id="2"/>
      </w:r>
      <w:r w:rsidRPr="00CF3888">
        <w:rPr>
          <w:color w:val="000000" w:themeColor="text1"/>
        </w:rPr>
        <w:t>.</w:t>
      </w:r>
    </w:p>
    <w:p w:rsidR="00CF3888" w:rsidRPr="00CF3888" w:rsidRDefault="00CF3888" w:rsidP="00CF3888">
      <w:pPr>
        <w:ind w:firstLine="709"/>
        <w:rPr>
          <w:color w:val="000000" w:themeColor="text1"/>
        </w:rPr>
      </w:pPr>
    </w:p>
    <w:p w:rsidR="00CF3888" w:rsidRPr="00CF3888" w:rsidRDefault="00A16EA5" w:rsidP="00A12535">
      <w:pPr>
        <w:jc w:val="center"/>
        <w:rPr>
          <w:color w:val="000000" w:themeColor="text1"/>
          <w:lang w:val="en-US"/>
        </w:rPr>
      </w:pPr>
      <w:r w:rsidRPr="003824C2">
        <w:rPr>
          <w:noProof/>
          <w:color w:val="000000" w:themeColor="text1"/>
          <w:lang w:eastAsia="ru-RU"/>
        </w:rPr>
        <w:drawing>
          <wp:inline distT="0" distB="0" distL="0" distR="0">
            <wp:extent cx="6088321" cy="245872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F3888" w:rsidRPr="00CF3888" w:rsidRDefault="00CF3888" w:rsidP="00CF3888">
      <w:pPr>
        <w:jc w:val="center"/>
        <w:rPr>
          <w:color w:val="000000" w:themeColor="text1"/>
        </w:rPr>
      </w:pPr>
      <w:r w:rsidRPr="00CF3888">
        <w:rPr>
          <w:color w:val="000000" w:themeColor="text1"/>
        </w:rPr>
        <w:t xml:space="preserve">Рис. 2.3 Динамика роста числа типов терминального оборудования </w:t>
      </w:r>
      <w:r w:rsidRPr="00CF3888">
        <w:rPr>
          <w:color w:val="000000" w:themeColor="text1"/>
          <w:lang w:val="en-US"/>
        </w:rPr>
        <w:t>UMTS</w:t>
      </w:r>
      <w:r w:rsidRPr="00CF3888">
        <w:rPr>
          <w:color w:val="000000" w:themeColor="text1"/>
        </w:rPr>
        <w:t>900</w:t>
      </w:r>
    </w:p>
    <w:p w:rsidR="00CF3888" w:rsidRPr="00CF3888" w:rsidRDefault="00CF3888" w:rsidP="00CF3888">
      <w:pPr>
        <w:ind w:firstLine="709"/>
        <w:rPr>
          <w:color w:val="000000" w:themeColor="text1"/>
        </w:rPr>
      </w:pPr>
    </w:p>
    <w:p w:rsidR="00CF3888" w:rsidRPr="00CF3888" w:rsidRDefault="00CF3888" w:rsidP="00CF3888">
      <w:pPr>
        <w:ind w:firstLine="709"/>
        <w:rPr>
          <w:color w:val="000000" w:themeColor="text1"/>
          <w:szCs w:val="26"/>
        </w:rPr>
      </w:pPr>
      <w:r w:rsidRPr="00CF3888">
        <w:rPr>
          <w:color w:val="000000" w:themeColor="text1"/>
          <w:szCs w:val="26"/>
        </w:rPr>
        <w:t xml:space="preserve">Почти аналогичная ситуация в части роста количества типов терминального оборудования наблюдается и в диапазоне 1800 МГц, где терминалы </w:t>
      </w:r>
      <w:r w:rsidRPr="00CF3888">
        <w:rPr>
          <w:color w:val="000000" w:themeColor="text1"/>
          <w:szCs w:val="26"/>
          <w:lang w:val="en-US"/>
        </w:rPr>
        <w:t>LTE</w:t>
      </w:r>
      <w:r w:rsidRPr="00CF3888">
        <w:rPr>
          <w:color w:val="000000" w:themeColor="text1"/>
          <w:szCs w:val="26"/>
        </w:rPr>
        <w:t xml:space="preserve">1800 занимают первое место по числу типов, обогнав изначально лидировавший диапазон 2600 МГц. Количество терминалов </w:t>
      </w:r>
      <w:r w:rsidRPr="00CF3888">
        <w:rPr>
          <w:color w:val="000000" w:themeColor="text1"/>
          <w:szCs w:val="26"/>
          <w:lang w:val="en-US"/>
        </w:rPr>
        <w:t>LTE</w:t>
      </w:r>
      <w:r w:rsidRPr="00CF3888">
        <w:rPr>
          <w:color w:val="000000" w:themeColor="text1"/>
          <w:szCs w:val="26"/>
        </w:rPr>
        <w:t xml:space="preserve"> на июнь 2015 года по диапазонам частот показано на рис. 2.4</w:t>
      </w:r>
      <w:r w:rsidRPr="00CF3888">
        <w:rPr>
          <w:rStyle w:val="ab"/>
          <w:color w:val="000000" w:themeColor="text1"/>
          <w:szCs w:val="26"/>
        </w:rPr>
        <w:footnoteReference w:id="3"/>
      </w:r>
      <w:r w:rsidRPr="00CF3888">
        <w:rPr>
          <w:color w:val="000000" w:themeColor="text1"/>
          <w:szCs w:val="26"/>
        </w:rPr>
        <w:t xml:space="preserve">. Следует отметить, что около половины типов терминалов </w:t>
      </w:r>
      <w:r w:rsidRPr="00CF3888">
        <w:rPr>
          <w:color w:val="000000" w:themeColor="text1"/>
          <w:szCs w:val="26"/>
          <w:lang w:val="en-US"/>
        </w:rPr>
        <w:t>LTE</w:t>
      </w:r>
      <w:r w:rsidRPr="00CF3888">
        <w:rPr>
          <w:color w:val="000000" w:themeColor="text1"/>
          <w:szCs w:val="26"/>
        </w:rPr>
        <w:t xml:space="preserve">1800 относится к </w:t>
      </w:r>
      <w:proofErr w:type="spellStart"/>
      <w:r w:rsidRPr="00CF3888">
        <w:rPr>
          <w:color w:val="000000" w:themeColor="text1"/>
          <w:szCs w:val="26"/>
        </w:rPr>
        <w:t>трехдиапазонным</w:t>
      </w:r>
      <w:proofErr w:type="spellEnd"/>
      <w:r w:rsidRPr="00CF3888">
        <w:rPr>
          <w:color w:val="000000" w:themeColor="text1"/>
          <w:szCs w:val="26"/>
        </w:rPr>
        <w:t xml:space="preserve"> терминалам </w:t>
      </w:r>
      <w:r w:rsidRPr="00CF3888">
        <w:rPr>
          <w:color w:val="000000" w:themeColor="text1"/>
          <w:szCs w:val="26"/>
          <w:lang w:val="en-US"/>
        </w:rPr>
        <w:t>LTE</w:t>
      </w:r>
      <w:r w:rsidRPr="00CF3888">
        <w:rPr>
          <w:color w:val="000000" w:themeColor="text1"/>
          <w:szCs w:val="26"/>
        </w:rPr>
        <w:t xml:space="preserve">800/1800/2600, что обеспечивает возможность комбинированного использования диапазонов частот, выделенных для сетей </w:t>
      </w:r>
      <w:r w:rsidRPr="00CF3888">
        <w:rPr>
          <w:color w:val="000000" w:themeColor="text1"/>
          <w:szCs w:val="26"/>
          <w:lang w:val="en-US"/>
        </w:rPr>
        <w:t>LTE</w:t>
      </w:r>
      <w:r w:rsidRPr="00CF3888">
        <w:rPr>
          <w:color w:val="000000" w:themeColor="text1"/>
          <w:szCs w:val="26"/>
        </w:rPr>
        <w:t xml:space="preserve"> во многих странах РСС. Также стоит отметить и большое число типов терминалов с поддержкой </w:t>
      </w:r>
      <w:r w:rsidRPr="00CF3888">
        <w:rPr>
          <w:color w:val="000000" w:themeColor="text1"/>
          <w:szCs w:val="26"/>
          <w:lang w:val="en-US"/>
        </w:rPr>
        <w:t>LTE</w:t>
      </w:r>
      <w:r w:rsidRPr="00CF3888">
        <w:rPr>
          <w:color w:val="000000" w:themeColor="text1"/>
          <w:szCs w:val="26"/>
        </w:rPr>
        <w:t>900.</w:t>
      </w:r>
    </w:p>
    <w:p w:rsidR="00CF3888" w:rsidRPr="00CF3888" w:rsidRDefault="00A16EA5" w:rsidP="00CF3888">
      <w:pPr>
        <w:jc w:val="center"/>
        <w:rPr>
          <w:color w:val="000000" w:themeColor="text1"/>
          <w:szCs w:val="26"/>
        </w:rPr>
      </w:pPr>
      <w:r w:rsidRPr="003824C2">
        <w:rPr>
          <w:noProof/>
          <w:color w:val="000000" w:themeColor="text1"/>
          <w:lang w:eastAsia="ru-RU"/>
        </w:rPr>
        <w:drawing>
          <wp:inline distT="0" distB="0" distL="0" distR="0">
            <wp:extent cx="6041485" cy="3073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824C2" w:rsidRDefault="003824C2" w:rsidP="00CF3888">
      <w:pPr>
        <w:jc w:val="center"/>
        <w:rPr>
          <w:color w:val="000000" w:themeColor="text1"/>
          <w:szCs w:val="26"/>
        </w:rPr>
      </w:pPr>
    </w:p>
    <w:p w:rsidR="00CF3888" w:rsidRPr="00CF3888" w:rsidRDefault="00CF3888" w:rsidP="00CF3888">
      <w:pPr>
        <w:jc w:val="center"/>
        <w:rPr>
          <w:color w:val="000000" w:themeColor="text1"/>
          <w:szCs w:val="26"/>
        </w:rPr>
      </w:pPr>
      <w:r w:rsidRPr="00CF3888">
        <w:rPr>
          <w:color w:val="000000" w:themeColor="text1"/>
          <w:szCs w:val="26"/>
        </w:rPr>
        <w:t xml:space="preserve">Рис. 2.4 Статистика по типам терминалов </w:t>
      </w:r>
      <w:r w:rsidRPr="00CF3888">
        <w:rPr>
          <w:color w:val="000000" w:themeColor="text1"/>
          <w:szCs w:val="26"/>
          <w:lang w:val="en-US"/>
        </w:rPr>
        <w:t>LTE</w:t>
      </w:r>
      <w:r w:rsidRPr="00CF3888">
        <w:rPr>
          <w:color w:val="000000" w:themeColor="text1"/>
          <w:szCs w:val="26"/>
        </w:rPr>
        <w:t xml:space="preserve"> в зависимости от диапазона частот</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pStyle w:val="2"/>
        <w:rPr>
          <w:rStyle w:val="a7"/>
          <w:color w:val="000000" w:themeColor="text1"/>
          <w:u w:val="none"/>
        </w:rPr>
      </w:pPr>
      <w:bookmarkStart w:id="11" w:name="_Toc416346810"/>
      <w:bookmarkStart w:id="12" w:name="_Toc444021995"/>
      <w:r w:rsidRPr="00CF3888">
        <w:rPr>
          <w:rStyle w:val="a7"/>
          <w:color w:val="000000" w:themeColor="text1"/>
          <w:u w:val="none"/>
        </w:rPr>
        <w:t xml:space="preserve">2.3 Глобальное проникновение сетей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LTE</w:t>
      </w:r>
      <w:r w:rsidRPr="00CF3888">
        <w:rPr>
          <w:rStyle w:val="a7"/>
          <w:color w:val="000000" w:themeColor="text1"/>
          <w:u w:val="none"/>
        </w:rPr>
        <w:t xml:space="preserve"> в диапазонах </w:t>
      </w:r>
      <w:r w:rsidRPr="00CF3888">
        <w:rPr>
          <w:rStyle w:val="a7"/>
          <w:color w:val="000000" w:themeColor="text1"/>
          <w:u w:val="none"/>
          <w:lang w:val="en-US"/>
        </w:rPr>
        <w:t>GSM</w:t>
      </w:r>
      <w:bookmarkEnd w:id="11"/>
      <w:bookmarkEnd w:id="12"/>
    </w:p>
    <w:p w:rsidR="00CF3888" w:rsidRPr="00CF3888" w:rsidRDefault="00CF3888" w:rsidP="00CF3888">
      <w:pPr>
        <w:ind w:firstLine="567"/>
        <w:rPr>
          <w:rFonts w:cs="Arial"/>
          <w:color w:val="000000" w:themeColor="text1"/>
        </w:rPr>
      </w:pPr>
      <w:r w:rsidRPr="00CF3888">
        <w:rPr>
          <w:rFonts w:cs="Arial"/>
          <w:color w:val="000000" w:themeColor="text1"/>
        </w:rPr>
        <w:t xml:space="preserve">В соответствии с международной статистикой </w:t>
      </w:r>
      <w:r w:rsidRPr="00CF3888">
        <w:rPr>
          <w:rFonts w:cs="Arial"/>
          <w:color w:val="000000" w:themeColor="text1"/>
          <w:lang w:val="en-US"/>
        </w:rPr>
        <w:t>GSA</w:t>
      </w:r>
      <w:r w:rsidRPr="00CF3888">
        <w:rPr>
          <w:rFonts w:cs="Arial"/>
          <w:color w:val="000000" w:themeColor="text1"/>
        </w:rPr>
        <w:t xml:space="preserve"> (</w:t>
      </w:r>
      <w:r w:rsidRPr="00CF3888">
        <w:rPr>
          <w:rFonts w:cs="Arial"/>
          <w:color w:val="000000" w:themeColor="text1"/>
          <w:lang w:val="en-US"/>
        </w:rPr>
        <w:t>Global</w:t>
      </w:r>
      <w:r w:rsidR="00BA7E26">
        <w:rPr>
          <w:rFonts w:cs="Arial"/>
          <w:color w:val="000000" w:themeColor="text1"/>
        </w:rPr>
        <w:t xml:space="preserve"> </w:t>
      </w:r>
      <w:r w:rsidRPr="00CF3888">
        <w:rPr>
          <w:rFonts w:cs="Arial"/>
          <w:color w:val="000000" w:themeColor="text1"/>
          <w:lang w:val="en-US"/>
        </w:rPr>
        <w:t>Supplier</w:t>
      </w:r>
      <w:r w:rsidR="00BA7E26">
        <w:rPr>
          <w:rFonts w:cs="Arial"/>
          <w:color w:val="000000" w:themeColor="text1"/>
        </w:rPr>
        <w:t xml:space="preserve"> </w:t>
      </w:r>
      <w:r w:rsidRPr="00CF3888">
        <w:rPr>
          <w:rFonts w:cs="Arial"/>
          <w:color w:val="000000" w:themeColor="text1"/>
          <w:lang w:val="en-US"/>
        </w:rPr>
        <w:t>Association</w:t>
      </w:r>
      <w:r w:rsidRPr="00CF3888">
        <w:rPr>
          <w:rFonts w:cs="Arial"/>
          <w:color w:val="000000" w:themeColor="text1"/>
        </w:rPr>
        <w:t xml:space="preserve">) </w:t>
      </w:r>
      <w:r w:rsidRPr="00CF3888">
        <w:rPr>
          <w:rFonts w:cs="Arial"/>
          <w:color w:val="000000" w:themeColor="text1"/>
          <w:lang w:val="en-US"/>
        </w:rPr>
        <w:t>UMTS</w:t>
      </w:r>
      <w:r w:rsidRPr="00CF3888">
        <w:rPr>
          <w:rFonts w:cs="Arial"/>
          <w:color w:val="000000" w:themeColor="text1"/>
        </w:rPr>
        <w:t xml:space="preserve">900 стал почти таким же </w:t>
      </w:r>
      <w:proofErr w:type="gramStart"/>
      <w:r w:rsidRPr="00CF3888">
        <w:rPr>
          <w:rFonts w:cs="Arial"/>
          <w:color w:val="000000" w:themeColor="text1"/>
        </w:rPr>
        <w:t>распространенным</w:t>
      </w:r>
      <w:proofErr w:type="gramEnd"/>
      <w:r w:rsidRPr="00CF3888">
        <w:rPr>
          <w:rFonts w:cs="Arial"/>
          <w:color w:val="000000" w:themeColor="text1"/>
        </w:rPr>
        <w:t xml:space="preserve"> как и стандарт </w:t>
      </w:r>
      <w:r w:rsidRPr="00CF3888">
        <w:rPr>
          <w:rFonts w:cs="Arial"/>
          <w:color w:val="000000" w:themeColor="text1"/>
          <w:lang w:val="en-US"/>
        </w:rPr>
        <w:t>UMTS</w:t>
      </w:r>
      <w:r w:rsidRPr="00CF3888">
        <w:rPr>
          <w:rFonts w:cs="Arial"/>
          <w:color w:val="000000" w:themeColor="text1"/>
        </w:rPr>
        <w:t xml:space="preserve">2100, что проиллюстрировано на рис. 2.5. Так на октябрь 2014 года сети </w:t>
      </w:r>
      <w:r w:rsidRPr="00CF3888">
        <w:rPr>
          <w:rFonts w:cs="Arial"/>
          <w:color w:val="000000" w:themeColor="text1"/>
          <w:lang w:val="en-US"/>
        </w:rPr>
        <w:t>UMTS</w:t>
      </w:r>
      <w:r w:rsidRPr="00CF3888">
        <w:rPr>
          <w:rFonts w:cs="Arial"/>
          <w:color w:val="000000" w:themeColor="text1"/>
        </w:rPr>
        <w:t xml:space="preserve">900 были развернуты уже в 58 странах, а число коммерчески запущенных сетей достигло почти 87. Одним из ключевых факторов столь успешного внедрения сетей </w:t>
      </w:r>
      <w:r w:rsidRPr="00CF3888">
        <w:rPr>
          <w:rFonts w:cs="Arial"/>
          <w:color w:val="000000" w:themeColor="text1"/>
          <w:lang w:val="en-US"/>
        </w:rPr>
        <w:t>UMTS</w:t>
      </w:r>
      <w:r w:rsidRPr="00CF3888">
        <w:rPr>
          <w:rFonts w:cs="Arial"/>
          <w:color w:val="000000" w:themeColor="text1"/>
        </w:rPr>
        <w:t xml:space="preserve">900 является возможность существенно расширить зону обслуживания сетей </w:t>
      </w:r>
      <w:r w:rsidRPr="00CF3888">
        <w:rPr>
          <w:rFonts w:cs="Arial"/>
          <w:color w:val="000000" w:themeColor="text1"/>
          <w:lang w:val="en-US"/>
        </w:rPr>
        <w:t>UMTS</w:t>
      </w:r>
      <w:r w:rsidRPr="00CF3888">
        <w:rPr>
          <w:rFonts w:cs="Arial"/>
          <w:color w:val="000000" w:themeColor="text1"/>
        </w:rPr>
        <w:t xml:space="preserve">2100 и при этом снизить нагрузку на сети </w:t>
      </w:r>
      <w:r w:rsidRPr="00CF3888">
        <w:rPr>
          <w:rFonts w:cs="Arial"/>
          <w:color w:val="000000" w:themeColor="text1"/>
          <w:lang w:val="en-US"/>
        </w:rPr>
        <w:t>UMTS</w:t>
      </w:r>
      <w:r w:rsidRPr="00CF3888">
        <w:rPr>
          <w:rFonts w:cs="Arial"/>
          <w:color w:val="000000" w:themeColor="text1"/>
        </w:rPr>
        <w:t xml:space="preserve">2100. К настоящему моменту более актуальным уже становится отслеживание внедрения сетей </w:t>
      </w:r>
      <w:r w:rsidRPr="00CF3888">
        <w:rPr>
          <w:rFonts w:cs="Arial"/>
          <w:color w:val="000000" w:themeColor="text1"/>
          <w:lang w:val="en-US"/>
        </w:rPr>
        <w:t>LTE</w:t>
      </w:r>
      <w:r w:rsidRPr="00CF3888">
        <w:rPr>
          <w:rFonts w:cs="Arial"/>
          <w:color w:val="000000" w:themeColor="text1"/>
        </w:rPr>
        <w:t xml:space="preserve">900, которых в октябре 2015 года в коммерческой эксплуатации насчитывалось уже 15. </w:t>
      </w:r>
    </w:p>
    <w:p w:rsidR="00CF3888" w:rsidRPr="00CF3888" w:rsidRDefault="00CF3888" w:rsidP="00CF3888">
      <w:pPr>
        <w:ind w:firstLine="567"/>
        <w:rPr>
          <w:rFonts w:cs="Arial"/>
          <w:color w:val="000000" w:themeColor="text1"/>
        </w:rPr>
      </w:pPr>
    </w:p>
    <w:p w:rsidR="00CF3888" w:rsidRPr="00CF3888" w:rsidRDefault="00A16EA5" w:rsidP="00A12535">
      <w:pPr>
        <w:rPr>
          <w:rFonts w:cs="Arial"/>
          <w:color w:val="000000" w:themeColor="text1"/>
        </w:rPr>
      </w:pPr>
      <w:r w:rsidRPr="003824C2">
        <w:rPr>
          <w:noProof/>
          <w:color w:val="000000" w:themeColor="text1"/>
          <w:lang w:eastAsia="ru-RU"/>
        </w:rPr>
        <w:drawing>
          <wp:inline distT="0" distB="0" distL="0" distR="0">
            <wp:extent cx="6062533" cy="27622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824C2" w:rsidRDefault="003824C2" w:rsidP="00CF3888">
      <w:pPr>
        <w:ind w:firstLine="56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 xml:space="preserve">Рис. 2.5 Динамика внедрения сетей </w:t>
      </w:r>
      <w:r w:rsidRPr="00CF3888">
        <w:rPr>
          <w:rFonts w:cs="Arial"/>
          <w:color w:val="000000" w:themeColor="text1"/>
          <w:lang w:val="en-US"/>
        </w:rPr>
        <w:t>UMTS</w:t>
      </w:r>
      <w:r w:rsidRPr="00CF3888">
        <w:rPr>
          <w:rFonts w:cs="Arial"/>
          <w:color w:val="000000" w:themeColor="text1"/>
        </w:rPr>
        <w:t>900</w:t>
      </w:r>
    </w:p>
    <w:p w:rsidR="00CF3888" w:rsidRPr="00CF3888" w:rsidRDefault="00CF3888" w:rsidP="00CF3888">
      <w:pPr>
        <w:ind w:firstLine="567"/>
        <w:rPr>
          <w:rFonts w:cs="Arial"/>
          <w:color w:val="000000" w:themeColor="text1"/>
        </w:rPr>
      </w:pPr>
    </w:p>
    <w:p w:rsidR="00CF3888" w:rsidRDefault="00CF3888" w:rsidP="00CF3888">
      <w:pPr>
        <w:ind w:firstLine="567"/>
        <w:rPr>
          <w:rFonts w:cs="Arial"/>
          <w:color w:val="000000" w:themeColor="text1"/>
        </w:rPr>
      </w:pPr>
      <w:r w:rsidRPr="00CF3888">
        <w:rPr>
          <w:rFonts w:cs="Arial"/>
          <w:color w:val="000000" w:themeColor="text1"/>
        </w:rPr>
        <w:t xml:space="preserve">В силу различных причин в диапазоне 1800 МГц сети </w:t>
      </w:r>
      <w:r w:rsidRPr="00CF3888">
        <w:rPr>
          <w:rFonts w:cs="Arial"/>
          <w:color w:val="000000" w:themeColor="text1"/>
          <w:lang w:val="en-US"/>
        </w:rPr>
        <w:t>UMTS</w:t>
      </w:r>
      <w:r w:rsidRPr="00CF3888">
        <w:rPr>
          <w:rFonts w:cs="Arial"/>
          <w:color w:val="000000" w:themeColor="text1"/>
        </w:rPr>
        <w:t xml:space="preserve">1800 не получили существенного развития. Вместо этого в диапазоне 1800 МГц началось внедрение еще более совершенного стандарта мобильного широкополосного доступа </w:t>
      </w:r>
      <w:r w:rsidRPr="00CF3888">
        <w:rPr>
          <w:rFonts w:cs="Arial"/>
          <w:color w:val="000000" w:themeColor="text1"/>
          <w:lang w:val="en-US"/>
        </w:rPr>
        <w:t>LTE</w:t>
      </w:r>
      <w:r w:rsidRPr="00CF3888">
        <w:rPr>
          <w:rFonts w:cs="Arial"/>
          <w:color w:val="000000" w:themeColor="text1"/>
        </w:rPr>
        <w:t xml:space="preserve">. Так полосы частот 1710-1785/1805-1880 МГц на октябрь 2015 года являлись наиболее востребованными в мире для строительства сетей </w:t>
      </w:r>
      <w:r w:rsidRPr="00CF3888">
        <w:rPr>
          <w:rFonts w:cs="Arial"/>
          <w:color w:val="000000" w:themeColor="text1"/>
          <w:lang w:val="en-US"/>
        </w:rPr>
        <w:t>LTE</w:t>
      </w:r>
      <w:r w:rsidRPr="00CF3888">
        <w:rPr>
          <w:rFonts w:cs="Arial"/>
          <w:color w:val="000000" w:themeColor="text1"/>
        </w:rPr>
        <w:t>. Так всего было уже запущено 192 коммерческих сети в 92 странах мира. На рис. 2.6 показана статистика пуска коммерческих сетей по различным диапазонам частот</w:t>
      </w:r>
      <w:r w:rsidRPr="00CF3888">
        <w:rPr>
          <w:rStyle w:val="ab"/>
          <w:rFonts w:cs="Arial"/>
          <w:color w:val="000000" w:themeColor="text1"/>
        </w:rPr>
        <w:footnoteReference w:id="4"/>
      </w:r>
      <w:r w:rsidRPr="00CF3888">
        <w:rPr>
          <w:rFonts w:cs="Arial"/>
          <w:color w:val="000000" w:themeColor="text1"/>
        </w:rPr>
        <w:t xml:space="preserve">. Как видно сети </w:t>
      </w:r>
      <w:r w:rsidRPr="00CF3888">
        <w:rPr>
          <w:rFonts w:cs="Arial"/>
          <w:color w:val="000000" w:themeColor="text1"/>
          <w:lang w:val="en-US"/>
        </w:rPr>
        <w:t>LTE</w:t>
      </w:r>
      <w:r w:rsidRPr="00CF3888">
        <w:rPr>
          <w:rFonts w:cs="Arial"/>
          <w:color w:val="000000" w:themeColor="text1"/>
        </w:rPr>
        <w:t xml:space="preserve">1800 смогли опередить даже сети </w:t>
      </w:r>
      <w:r w:rsidRPr="00CF3888">
        <w:rPr>
          <w:rFonts w:cs="Arial"/>
          <w:color w:val="000000" w:themeColor="text1"/>
          <w:lang w:val="en-US"/>
        </w:rPr>
        <w:t>LTE</w:t>
      </w:r>
      <w:r w:rsidRPr="00CF3888">
        <w:rPr>
          <w:rFonts w:cs="Arial"/>
          <w:color w:val="000000" w:themeColor="text1"/>
        </w:rPr>
        <w:t xml:space="preserve">2600, несмотря на то, что диапазон 2600 МГц рассматривался для внедрения сетей мобильного </w:t>
      </w:r>
      <w:r w:rsidR="00A73964" w:rsidRPr="00CF3888">
        <w:rPr>
          <w:rFonts w:cs="Arial"/>
          <w:color w:val="000000" w:themeColor="text1"/>
        </w:rPr>
        <w:t>широкополосного</w:t>
      </w:r>
      <w:r w:rsidRPr="00CF3888">
        <w:rPr>
          <w:rFonts w:cs="Arial"/>
          <w:color w:val="000000" w:themeColor="text1"/>
        </w:rPr>
        <w:t xml:space="preserve"> доступа еще с 2000 года (соответствующее решение ВКР-2000). </w:t>
      </w:r>
    </w:p>
    <w:p w:rsidR="003824C2" w:rsidRPr="00CF3888" w:rsidRDefault="003824C2" w:rsidP="00CF3888">
      <w:pPr>
        <w:ind w:firstLine="567"/>
        <w:rPr>
          <w:rFonts w:cs="Arial"/>
          <w:color w:val="000000" w:themeColor="text1"/>
        </w:rPr>
      </w:pPr>
    </w:p>
    <w:p w:rsidR="00CF3888" w:rsidRPr="00CF3888" w:rsidRDefault="00A16EA5" w:rsidP="00CF3888">
      <w:pPr>
        <w:rPr>
          <w:rFonts w:cs="Arial"/>
          <w:color w:val="000000" w:themeColor="text1"/>
        </w:rPr>
      </w:pPr>
      <w:r w:rsidRPr="003824C2">
        <w:rPr>
          <w:noProof/>
          <w:color w:val="000000" w:themeColor="text1"/>
          <w:lang w:eastAsia="ru-RU"/>
        </w:rPr>
        <w:drawing>
          <wp:inline distT="0" distB="0" distL="0" distR="0">
            <wp:extent cx="6084570" cy="35566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6084570" cy="3556635"/>
                    </a:xfrm>
                    <a:prstGeom prst="rect">
                      <a:avLst/>
                    </a:prstGeom>
                  </pic:spPr>
                </pic:pic>
              </a:graphicData>
            </a:graphic>
          </wp:inline>
        </w:drawing>
      </w:r>
    </w:p>
    <w:p w:rsidR="003824C2" w:rsidRDefault="003824C2" w:rsidP="00CF3888">
      <w:pPr>
        <w:ind w:firstLine="56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 xml:space="preserve">Рис. 1.6 Число коммерческих сетей </w:t>
      </w:r>
      <w:r w:rsidRPr="00CF3888">
        <w:rPr>
          <w:rFonts w:cs="Arial"/>
          <w:color w:val="000000" w:themeColor="text1"/>
          <w:lang w:val="en-US"/>
        </w:rPr>
        <w:t>LTE</w:t>
      </w:r>
      <w:r w:rsidRPr="00CF3888">
        <w:rPr>
          <w:rFonts w:cs="Arial"/>
          <w:color w:val="000000" w:themeColor="text1"/>
        </w:rPr>
        <w:t xml:space="preserve"> по диапазонам</w:t>
      </w:r>
    </w:p>
    <w:p w:rsidR="00CF3888" w:rsidRPr="00CF3888" w:rsidRDefault="00CF3888" w:rsidP="00CF3888">
      <w:pPr>
        <w:ind w:firstLine="56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 xml:space="preserve">Таким образом, сети </w:t>
      </w:r>
      <w:r w:rsidRPr="00CF3888">
        <w:rPr>
          <w:rFonts w:cs="Arial"/>
          <w:color w:val="000000" w:themeColor="text1"/>
          <w:lang w:val="en-US"/>
        </w:rPr>
        <w:t>LTE</w:t>
      </w:r>
      <w:r w:rsidRPr="00CF3888">
        <w:rPr>
          <w:rFonts w:cs="Arial"/>
          <w:color w:val="000000" w:themeColor="text1"/>
        </w:rPr>
        <w:t xml:space="preserve">1800 смогли опередить по темпам внедрения даже сети </w:t>
      </w:r>
      <w:r w:rsidRPr="00CF3888">
        <w:rPr>
          <w:rFonts w:cs="Arial"/>
          <w:color w:val="000000" w:themeColor="text1"/>
          <w:lang w:val="en-US"/>
        </w:rPr>
        <w:t>UMTS</w:t>
      </w:r>
      <w:r w:rsidRPr="00CF3888">
        <w:rPr>
          <w:rFonts w:cs="Arial"/>
          <w:color w:val="000000" w:themeColor="text1"/>
        </w:rPr>
        <w:t xml:space="preserve">900, развитие которых началось на несколько лет раньше. Основными факторами столь бурного внедрения сетей </w:t>
      </w:r>
      <w:r w:rsidRPr="00CF3888">
        <w:rPr>
          <w:rFonts w:cs="Arial"/>
          <w:color w:val="000000" w:themeColor="text1"/>
          <w:lang w:val="en-US"/>
        </w:rPr>
        <w:t>LTE</w:t>
      </w:r>
      <w:r w:rsidRPr="00CF3888">
        <w:rPr>
          <w:rFonts w:cs="Arial"/>
          <w:color w:val="000000" w:themeColor="text1"/>
        </w:rPr>
        <w:t>1800 явились:</w:t>
      </w:r>
    </w:p>
    <w:p w:rsidR="00CF3888" w:rsidRPr="00CF3888" w:rsidRDefault="00CF3888" w:rsidP="00CF3888">
      <w:pPr>
        <w:ind w:firstLine="567"/>
        <w:rPr>
          <w:rFonts w:cs="Arial"/>
          <w:color w:val="000000" w:themeColor="text1"/>
        </w:rPr>
      </w:pPr>
      <w:r w:rsidRPr="00CF3888">
        <w:rPr>
          <w:rFonts w:cs="Arial"/>
          <w:color w:val="000000" w:themeColor="text1"/>
        </w:rPr>
        <w:t>- В два раза большая дальность связи, чем в диапазоне 2,6 ГГц;</w:t>
      </w:r>
    </w:p>
    <w:p w:rsidR="00CF3888" w:rsidRPr="00CF3888" w:rsidRDefault="00CF3888" w:rsidP="00CF3888">
      <w:pPr>
        <w:ind w:firstLine="567"/>
        <w:rPr>
          <w:rFonts w:cs="Arial"/>
          <w:color w:val="000000" w:themeColor="text1"/>
        </w:rPr>
      </w:pPr>
      <w:r w:rsidRPr="00CF3888">
        <w:rPr>
          <w:rFonts w:cs="Arial"/>
          <w:color w:val="000000" w:themeColor="text1"/>
        </w:rPr>
        <w:t xml:space="preserve">- Возможность повторного использования инфраструктуры, например, антенных кабелей и антенн GSM1800 или </w:t>
      </w:r>
      <w:r w:rsidRPr="00CF3888">
        <w:rPr>
          <w:rFonts w:cs="Arial"/>
          <w:color w:val="000000" w:themeColor="text1"/>
          <w:lang w:val="en-US"/>
        </w:rPr>
        <w:t>UMTS</w:t>
      </w:r>
      <w:r w:rsidRPr="00CF3888">
        <w:rPr>
          <w:rFonts w:cs="Arial"/>
          <w:color w:val="000000" w:themeColor="text1"/>
        </w:rPr>
        <w:t>2100</w:t>
      </w:r>
    </w:p>
    <w:p w:rsidR="00CF3888" w:rsidRPr="00CF3888" w:rsidRDefault="00CF3888" w:rsidP="00CF3888">
      <w:pPr>
        <w:ind w:firstLine="567"/>
        <w:rPr>
          <w:rFonts w:cs="Arial"/>
          <w:color w:val="000000" w:themeColor="text1"/>
        </w:rPr>
      </w:pPr>
      <w:r w:rsidRPr="00CF3888">
        <w:rPr>
          <w:rFonts w:cs="Arial"/>
          <w:color w:val="000000" w:themeColor="text1"/>
        </w:rPr>
        <w:t xml:space="preserve">- Возможность использования </w:t>
      </w:r>
      <w:proofErr w:type="spellStart"/>
      <w:r w:rsidRPr="00CF3888">
        <w:rPr>
          <w:rFonts w:cs="Arial"/>
          <w:color w:val="000000" w:themeColor="text1"/>
        </w:rPr>
        <w:t>многостандартных</w:t>
      </w:r>
      <w:proofErr w:type="spellEnd"/>
      <w:r w:rsidRPr="00CF3888">
        <w:rPr>
          <w:rFonts w:cs="Arial"/>
          <w:color w:val="000000" w:themeColor="text1"/>
        </w:rPr>
        <w:t xml:space="preserve"> базовых станций с одновременной поддержкой несущих как LTE, так и GSM;</w:t>
      </w:r>
    </w:p>
    <w:p w:rsidR="00CF3888" w:rsidRPr="00CF3888" w:rsidRDefault="00CF3888" w:rsidP="00CF3888">
      <w:pPr>
        <w:ind w:firstLine="567"/>
        <w:rPr>
          <w:rFonts w:cs="Arial"/>
          <w:color w:val="000000" w:themeColor="text1"/>
        </w:rPr>
      </w:pPr>
      <w:r w:rsidRPr="00CF3888">
        <w:rPr>
          <w:rFonts w:cs="Arial"/>
          <w:color w:val="000000" w:themeColor="text1"/>
        </w:rPr>
        <w:t>- Диапазон 1800 МГц широко используется в Европе, Азиатско-тихоокеанском регионе, на Ближнем Востоке и в Африке, а также частично в Южной Америке</w:t>
      </w:r>
    </w:p>
    <w:p w:rsidR="00CF3888" w:rsidRPr="00CF3888" w:rsidRDefault="00CF3888" w:rsidP="00CF3888">
      <w:pPr>
        <w:ind w:firstLine="567"/>
        <w:rPr>
          <w:rFonts w:cs="Arial"/>
          <w:color w:val="000000" w:themeColor="text1"/>
        </w:rPr>
      </w:pPr>
      <w:r w:rsidRPr="00CF3888">
        <w:rPr>
          <w:rFonts w:cs="Arial"/>
          <w:color w:val="000000" w:themeColor="text1"/>
        </w:rPr>
        <w:t>- У операторов зачастую есть в наличии достаточная ширина полосы в диапазоне 1800 МГц, чтобы наиболее эффективно использовать LTE.</w:t>
      </w: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r w:rsidRPr="00CF3888">
        <w:rPr>
          <w:rStyle w:val="a7"/>
          <w:rFonts w:cs="Arial"/>
          <w:color w:val="000000" w:themeColor="text1"/>
          <w:u w:val="none"/>
        </w:rPr>
        <w:br w:type="page"/>
      </w:r>
    </w:p>
    <w:p w:rsidR="00CF3888" w:rsidRPr="00CF3888" w:rsidRDefault="00CF3888" w:rsidP="00CF3888">
      <w:pPr>
        <w:pStyle w:val="1"/>
        <w:rPr>
          <w:rStyle w:val="a7"/>
          <w:color w:val="000000" w:themeColor="text1"/>
          <w:u w:val="none"/>
        </w:rPr>
      </w:pPr>
      <w:bookmarkStart w:id="13" w:name="_Toc416346811"/>
      <w:bookmarkStart w:id="14" w:name="_Toc444021996"/>
      <w:r w:rsidRPr="00CF3888">
        <w:rPr>
          <w:rStyle w:val="a7"/>
          <w:color w:val="000000" w:themeColor="text1"/>
          <w:u w:val="none"/>
        </w:rPr>
        <w:t>3 технологии для обеспечения ПЕРЕХОДА к сетям LTE и UMTS</w:t>
      </w:r>
      <w:bookmarkEnd w:id="13"/>
      <w:bookmarkEnd w:id="14"/>
    </w:p>
    <w:p w:rsidR="00CF3888" w:rsidRPr="00CF3888" w:rsidRDefault="00CF3888" w:rsidP="00CF3888">
      <w:pPr>
        <w:pStyle w:val="2"/>
        <w:rPr>
          <w:rStyle w:val="a7"/>
          <w:color w:val="000000" w:themeColor="text1"/>
          <w:u w:val="none"/>
        </w:rPr>
      </w:pPr>
      <w:bookmarkStart w:id="15" w:name="_Toc416346812"/>
      <w:bookmarkStart w:id="16" w:name="_Toc444021997"/>
      <w:r w:rsidRPr="00CF3888">
        <w:rPr>
          <w:rStyle w:val="a7"/>
          <w:color w:val="000000" w:themeColor="text1"/>
          <w:u w:val="none"/>
        </w:rPr>
        <w:t xml:space="preserve">3.1 Технологии повышения голосовой емкости в сетях </w:t>
      </w:r>
      <w:r w:rsidRPr="00CF3888">
        <w:rPr>
          <w:rStyle w:val="a7"/>
          <w:color w:val="000000" w:themeColor="text1"/>
          <w:u w:val="none"/>
          <w:lang w:val="en-US"/>
        </w:rPr>
        <w:t>GSM</w:t>
      </w:r>
      <w:bookmarkEnd w:id="15"/>
      <w:bookmarkEnd w:id="16"/>
    </w:p>
    <w:p w:rsidR="00CF3888" w:rsidRPr="00CF3888" w:rsidRDefault="00CF3888" w:rsidP="00CF3888">
      <w:pPr>
        <w:ind w:firstLine="567"/>
        <w:rPr>
          <w:color w:val="000000" w:themeColor="text1"/>
          <w:szCs w:val="26"/>
        </w:rPr>
      </w:pPr>
      <w:r w:rsidRPr="00CF3888">
        <w:rPr>
          <w:color w:val="000000" w:themeColor="text1"/>
          <w:szCs w:val="26"/>
        </w:rPr>
        <w:t xml:space="preserve">За последние десять лет стандарт </w:t>
      </w:r>
      <w:r w:rsidRPr="00CF3888">
        <w:rPr>
          <w:color w:val="000000" w:themeColor="text1"/>
          <w:szCs w:val="26"/>
          <w:lang w:val="en-US"/>
        </w:rPr>
        <w:t>GSM</w:t>
      </w:r>
      <w:r w:rsidRPr="00CF3888">
        <w:rPr>
          <w:color w:val="000000" w:themeColor="text1"/>
          <w:szCs w:val="26"/>
        </w:rPr>
        <w:t xml:space="preserve"> интенсивно дорабатывался для обеспечения повышенной емкости передачи голосового трафика и улучшению методов передачи данных. В связи с внедрением сетей третьего и четвертого поколения существенный прогресс стандарта </w:t>
      </w:r>
      <w:r w:rsidRPr="00CF3888">
        <w:rPr>
          <w:color w:val="000000" w:themeColor="text1"/>
          <w:szCs w:val="26"/>
          <w:lang w:val="en-US"/>
        </w:rPr>
        <w:t>GSM</w:t>
      </w:r>
      <w:r w:rsidRPr="00CF3888">
        <w:rPr>
          <w:color w:val="000000" w:themeColor="text1"/>
          <w:szCs w:val="26"/>
        </w:rPr>
        <w:t xml:space="preserve"> общеизвестен лишь в кругу специалистов по </w:t>
      </w:r>
      <w:proofErr w:type="spellStart"/>
      <w:r w:rsidRPr="00CF3888">
        <w:rPr>
          <w:color w:val="000000" w:themeColor="text1"/>
          <w:szCs w:val="26"/>
        </w:rPr>
        <w:t>радиопланированию</w:t>
      </w:r>
      <w:proofErr w:type="spellEnd"/>
      <w:r w:rsidRPr="00CF3888">
        <w:rPr>
          <w:color w:val="000000" w:themeColor="text1"/>
          <w:szCs w:val="26"/>
        </w:rPr>
        <w:t xml:space="preserve">. Практически все современные методы повышения емкости сетей </w:t>
      </w:r>
      <w:r w:rsidRPr="00CF3888">
        <w:rPr>
          <w:color w:val="000000" w:themeColor="text1"/>
          <w:szCs w:val="26"/>
          <w:lang w:val="en-US"/>
        </w:rPr>
        <w:t>GSM</w:t>
      </w:r>
      <w:r w:rsidRPr="00CF3888">
        <w:rPr>
          <w:color w:val="000000" w:themeColor="text1"/>
          <w:szCs w:val="26"/>
        </w:rPr>
        <w:t xml:space="preserve"> связаны с динамической перестройкой каналов на каждой из базовых станций. Все это позволяет российским операторам существенным образом модернизировать сети </w:t>
      </w:r>
      <w:r w:rsidRPr="00CF3888">
        <w:rPr>
          <w:color w:val="000000" w:themeColor="text1"/>
          <w:szCs w:val="26"/>
          <w:lang w:val="en-US"/>
        </w:rPr>
        <w:t>GSM</w:t>
      </w:r>
      <w:r w:rsidRPr="00CF3888">
        <w:rPr>
          <w:color w:val="000000" w:themeColor="text1"/>
          <w:szCs w:val="26"/>
        </w:rPr>
        <w:t xml:space="preserve"> при внедрении сетей </w:t>
      </w:r>
      <w:r w:rsidRPr="00CF3888">
        <w:rPr>
          <w:color w:val="000000" w:themeColor="text1"/>
          <w:szCs w:val="26"/>
          <w:lang w:val="en-US"/>
        </w:rPr>
        <w:t>LTE</w:t>
      </w:r>
      <w:r w:rsidRPr="00CF3888">
        <w:rPr>
          <w:color w:val="000000" w:themeColor="text1"/>
          <w:szCs w:val="26"/>
        </w:rPr>
        <w:t xml:space="preserve"> и </w:t>
      </w:r>
      <w:proofErr w:type="gramStart"/>
      <w:r w:rsidRPr="00CF3888">
        <w:rPr>
          <w:color w:val="000000" w:themeColor="text1"/>
          <w:szCs w:val="26"/>
        </w:rPr>
        <w:t>исключить</w:t>
      </w:r>
      <w:proofErr w:type="gramEnd"/>
      <w:r w:rsidRPr="00CF3888">
        <w:rPr>
          <w:color w:val="000000" w:themeColor="text1"/>
          <w:szCs w:val="26"/>
        </w:rPr>
        <w:t xml:space="preserve"> таким образом снижение емкости сетей </w:t>
      </w:r>
      <w:r w:rsidRPr="00CF3888">
        <w:rPr>
          <w:color w:val="000000" w:themeColor="text1"/>
          <w:szCs w:val="26"/>
          <w:lang w:val="en-US"/>
        </w:rPr>
        <w:t>GSM</w:t>
      </w:r>
      <w:r w:rsidRPr="00CF3888">
        <w:rPr>
          <w:color w:val="000000" w:themeColor="text1"/>
          <w:szCs w:val="26"/>
        </w:rPr>
        <w:t xml:space="preserve"> и какого-либо снижения в качестве предоставляемых услуг. </w:t>
      </w:r>
    </w:p>
    <w:p w:rsidR="00CF3888" w:rsidRPr="00CF3888" w:rsidRDefault="00CF3888" w:rsidP="00CF3888">
      <w:pPr>
        <w:ind w:firstLine="567"/>
        <w:rPr>
          <w:color w:val="000000" w:themeColor="text1"/>
          <w:szCs w:val="26"/>
        </w:rPr>
      </w:pPr>
      <w:r w:rsidRPr="00CF3888">
        <w:rPr>
          <w:color w:val="000000" w:themeColor="text1"/>
          <w:szCs w:val="26"/>
        </w:rPr>
        <w:t xml:space="preserve">В следующих подразделах дано краткое описание всех применяемых технологий и их влияния на возможность снижения требуемого частотного ресурса для нормального функционирования сетей </w:t>
      </w:r>
      <w:r w:rsidRPr="00CF3888">
        <w:rPr>
          <w:color w:val="000000" w:themeColor="text1"/>
          <w:szCs w:val="26"/>
          <w:lang w:val="en-US"/>
        </w:rPr>
        <w:t>GSM</w:t>
      </w:r>
      <w:r w:rsidRPr="00CF3888">
        <w:rPr>
          <w:color w:val="000000" w:themeColor="text1"/>
          <w:szCs w:val="26"/>
        </w:rPr>
        <w:t xml:space="preserve">. Стоит отметить, что совокупное применение нижеописанных методов повышения емкости в сетях </w:t>
      </w:r>
      <w:r w:rsidRPr="00CF3888">
        <w:rPr>
          <w:color w:val="000000" w:themeColor="text1"/>
          <w:szCs w:val="26"/>
          <w:lang w:val="en-US"/>
        </w:rPr>
        <w:t>GSM</w:t>
      </w:r>
      <w:r w:rsidRPr="00CF3888">
        <w:rPr>
          <w:color w:val="000000" w:themeColor="text1"/>
          <w:szCs w:val="26"/>
        </w:rPr>
        <w:t xml:space="preserve"> позволяет обеспечить эффективность использования спектра для голосового трафика, сопоставимую с сетями третьего поколения. Так как для передачи данных в будущем планируется использовать сети </w:t>
      </w:r>
      <w:r w:rsidRPr="00CF3888">
        <w:rPr>
          <w:color w:val="000000" w:themeColor="text1"/>
          <w:szCs w:val="26"/>
          <w:lang w:val="en-US"/>
        </w:rPr>
        <w:t>UMTS</w:t>
      </w:r>
      <w:r w:rsidRPr="00CF3888">
        <w:rPr>
          <w:color w:val="000000" w:themeColor="text1"/>
          <w:szCs w:val="26"/>
        </w:rPr>
        <w:t xml:space="preserve"> и </w:t>
      </w:r>
      <w:r w:rsidRPr="00CF3888">
        <w:rPr>
          <w:color w:val="000000" w:themeColor="text1"/>
          <w:szCs w:val="26"/>
          <w:lang w:val="en-US"/>
        </w:rPr>
        <w:t>LTE</w:t>
      </w:r>
      <w:r w:rsidRPr="00CF3888">
        <w:rPr>
          <w:color w:val="000000" w:themeColor="text1"/>
          <w:szCs w:val="26"/>
        </w:rPr>
        <w:t xml:space="preserve">, различные методы по повышению скорости передачи данных в сетях </w:t>
      </w:r>
      <w:r w:rsidRPr="00CF3888">
        <w:rPr>
          <w:color w:val="000000" w:themeColor="text1"/>
          <w:szCs w:val="26"/>
          <w:lang w:val="en-US"/>
        </w:rPr>
        <w:t>GSM</w:t>
      </w:r>
      <w:r w:rsidRPr="00CF3888">
        <w:rPr>
          <w:color w:val="000000" w:themeColor="text1"/>
          <w:szCs w:val="26"/>
        </w:rPr>
        <w:t xml:space="preserve"> не рассматривались. </w:t>
      </w:r>
    </w:p>
    <w:p w:rsidR="00CF3888" w:rsidRPr="00CF3888" w:rsidRDefault="00CF3888" w:rsidP="00CF3888">
      <w:pPr>
        <w:ind w:firstLine="709"/>
        <w:rPr>
          <w:color w:val="000000" w:themeColor="text1"/>
        </w:rPr>
      </w:pPr>
    </w:p>
    <w:p w:rsidR="00CF3888" w:rsidRPr="00CF3888" w:rsidRDefault="00CF3888" w:rsidP="00CF3888">
      <w:pPr>
        <w:pStyle w:val="3"/>
        <w:rPr>
          <w:color w:val="000000" w:themeColor="text1"/>
        </w:rPr>
      </w:pPr>
      <w:bookmarkStart w:id="17" w:name="_Toc416346813"/>
      <w:bookmarkStart w:id="18" w:name="_Toc444021998"/>
      <w:r w:rsidRPr="00CF3888">
        <w:rPr>
          <w:color w:val="000000" w:themeColor="text1"/>
        </w:rPr>
        <w:t>3.1.1 Стандартные методы повышения емкости сетей GSM</w:t>
      </w:r>
      <w:bookmarkEnd w:id="17"/>
      <w:bookmarkEnd w:id="18"/>
    </w:p>
    <w:p w:rsidR="00CF3888" w:rsidRPr="00CF3888" w:rsidRDefault="00CF3888" w:rsidP="00CF3888">
      <w:pPr>
        <w:ind w:firstLine="567"/>
        <w:rPr>
          <w:color w:val="000000" w:themeColor="text1"/>
          <w:szCs w:val="26"/>
        </w:rPr>
      </w:pPr>
      <w:r w:rsidRPr="00CF3888">
        <w:rPr>
          <w:color w:val="000000" w:themeColor="text1"/>
          <w:szCs w:val="26"/>
        </w:rPr>
        <w:t xml:space="preserve">Наиболее традиционным способом повышения емкости сетей </w:t>
      </w:r>
      <w:r w:rsidRPr="00CF3888">
        <w:rPr>
          <w:color w:val="000000" w:themeColor="text1"/>
          <w:szCs w:val="26"/>
          <w:lang w:val="en-US"/>
        </w:rPr>
        <w:t>GSM</w:t>
      </w:r>
      <w:r w:rsidRPr="00CF3888">
        <w:rPr>
          <w:color w:val="000000" w:themeColor="text1"/>
          <w:szCs w:val="26"/>
        </w:rPr>
        <w:t xml:space="preserve"> является оптимизация частотно-территориального плана. При внедрении сетей </w:t>
      </w:r>
      <w:r w:rsidRPr="00CF3888">
        <w:rPr>
          <w:color w:val="000000" w:themeColor="text1"/>
          <w:szCs w:val="26"/>
          <w:lang w:val="en-US"/>
        </w:rPr>
        <w:t>UMTS</w:t>
      </w:r>
      <w:r w:rsidRPr="00CF3888">
        <w:rPr>
          <w:color w:val="000000" w:themeColor="text1"/>
          <w:szCs w:val="26"/>
        </w:rPr>
        <w:t xml:space="preserve"> и </w:t>
      </w:r>
      <w:r w:rsidRPr="00CF3888">
        <w:rPr>
          <w:color w:val="000000" w:themeColor="text1"/>
          <w:szCs w:val="26"/>
          <w:lang w:val="en-US"/>
        </w:rPr>
        <w:t>LTE</w:t>
      </w:r>
      <w:r w:rsidRPr="00CF3888">
        <w:rPr>
          <w:color w:val="000000" w:themeColor="text1"/>
          <w:szCs w:val="26"/>
        </w:rPr>
        <w:t xml:space="preserve"> встает необходимость полного обновления частотно-территориального плана сети </w:t>
      </w:r>
      <w:r w:rsidRPr="00CF3888">
        <w:rPr>
          <w:color w:val="000000" w:themeColor="text1"/>
          <w:szCs w:val="26"/>
          <w:lang w:val="en-US"/>
        </w:rPr>
        <w:t>GSM</w:t>
      </w:r>
      <w:r w:rsidRPr="00CF3888">
        <w:rPr>
          <w:color w:val="000000" w:themeColor="text1"/>
          <w:szCs w:val="26"/>
        </w:rPr>
        <w:t xml:space="preserve"> в рамках уменьшенного радиочастотного ресурса. При этом существует возможность создать наиболее оптимальный план без ограничений, обусловленных частотно-территориальным планом, созданным ранее в рамках постепенного наращивания сети.</w:t>
      </w:r>
    </w:p>
    <w:p w:rsidR="00CF3888" w:rsidRPr="00CF3888" w:rsidRDefault="00CF3888" w:rsidP="00CF3888">
      <w:pPr>
        <w:ind w:firstLine="567"/>
        <w:rPr>
          <w:color w:val="000000" w:themeColor="text1"/>
          <w:szCs w:val="26"/>
        </w:rPr>
      </w:pPr>
      <w:r w:rsidRPr="00CF3888">
        <w:rPr>
          <w:color w:val="000000" w:themeColor="text1"/>
          <w:szCs w:val="26"/>
        </w:rPr>
        <w:t xml:space="preserve">С использованием комплексного программного обеспечения, осуществляющего итеративный поиск наиболее эффективной конфигурации сети </w:t>
      </w:r>
      <w:r w:rsidRPr="00CF3888">
        <w:rPr>
          <w:color w:val="000000" w:themeColor="text1"/>
          <w:szCs w:val="26"/>
          <w:lang w:val="en-US"/>
        </w:rPr>
        <w:t>GSM</w:t>
      </w:r>
      <w:r w:rsidRPr="00CF3888">
        <w:rPr>
          <w:color w:val="000000" w:themeColor="text1"/>
          <w:szCs w:val="26"/>
        </w:rPr>
        <w:t xml:space="preserve">, можно снизить эффективный коэффициент </w:t>
      </w:r>
      <w:proofErr w:type="spellStart"/>
      <w:r w:rsidRPr="00CF3888">
        <w:rPr>
          <w:color w:val="000000" w:themeColor="text1"/>
          <w:szCs w:val="26"/>
        </w:rPr>
        <w:t>переиспользования</w:t>
      </w:r>
      <w:proofErr w:type="spellEnd"/>
      <w:r w:rsidRPr="00CF3888">
        <w:rPr>
          <w:color w:val="000000" w:themeColor="text1"/>
          <w:szCs w:val="26"/>
        </w:rPr>
        <w:t xml:space="preserve"> частот в каналах </w:t>
      </w:r>
      <w:r w:rsidRPr="00CF3888">
        <w:rPr>
          <w:color w:val="000000" w:themeColor="text1"/>
          <w:szCs w:val="26"/>
          <w:lang w:val="en-US"/>
        </w:rPr>
        <w:t>TCH</w:t>
      </w:r>
      <w:r w:rsidRPr="00CF3888">
        <w:rPr>
          <w:color w:val="000000" w:themeColor="text1"/>
          <w:szCs w:val="26"/>
        </w:rPr>
        <w:t xml:space="preserve"> до 14-15 без использования перескоков по частоте. Коэффициент </w:t>
      </w:r>
      <w:proofErr w:type="spellStart"/>
      <w:r w:rsidRPr="00CF3888">
        <w:rPr>
          <w:color w:val="000000" w:themeColor="text1"/>
          <w:szCs w:val="26"/>
        </w:rPr>
        <w:t>переиспользования</w:t>
      </w:r>
      <w:proofErr w:type="spellEnd"/>
      <w:r w:rsidRPr="00CF3888">
        <w:rPr>
          <w:color w:val="000000" w:themeColor="text1"/>
          <w:szCs w:val="26"/>
        </w:rPr>
        <w:t xml:space="preserve"> в канале </w:t>
      </w:r>
      <w:r w:rsidRPr="00CF3888">
        <w:rPr>
          <w:color w:val="000000" w:themeColor="text1"/>
          <w:szCs w:val="26"/>
          <w:lang w:val="en-US"/>
        </w:rPr>
        <w:t>BCCH</w:t>
      </w:r>
      <w:r w:rsidRPr="00CF3888">
        <w:rPr>
          <w:color w:val="000000" w:themeColor="text1"/>
          <w:szCs w:val="26"/>
        </w:rPr>
        <w:t>, как правило, можно довести до 12, но это значение в дальнейшем уже очень сложно уменьшить.</w:t>
      </w:r>
    </w:p>
    <w:p w:rsidR="00CF3888" w:rsidRPr="00CF3888" w:rsidRDefault="00CF3888" w:rsidP="00CF3888">
      <w:pPr>
        <w:ind w:firstLine="567"/>
        <w:rPr>
          <w:color w:val="000000" w:themeColor="text1"/>
          <w:szCs w:val="26"/>
        </w:rPr>
      </w:pPr>
      <w:r w:rsidRPr="00CF3888">
        <w:rPr>
          <w:color w:val="000000" w:themeColor="text1"/>
          <w:szCs w:val="26"/>
        </w:rPr>
        <w:t xml:space="preserve">Во многом вышеописанное снижение достигается и за счет применения в современных терминалах </w:t>
      </w:r>
      <w:r w:rsidRPr="00CF3888">
        <w:rPr>
          <w:color w:val="000000" w:themeColor="text1"/>
          <w:szCs w:val="26"/>
          <w:lang w:val="en-US"/>
        </w:rPr>
        <w:t>GSM</w:t>
      </w:r>
      <w:r w:rsidRPr="00CF3888">
        <w:rPr>
          <w:color w:val="000000" w:themeColor="text1"/>
          <w:szCs w:val="26"/>
        </w:rPr>
        <w:t xml:space="preserve"> адаптивных кодеков </w:t>
      </w:r>
      <w:r w:rsidRPr="00CF3888">
        <w:rPr>
          <w:color w:val="000000" w:themeColor="text1"/>
          <w:szCs w:val="26"/>
          <w:lang w:val="en-US"/>
        </w:rPr>
        <w:t>AMR</w:t>
      </w:r>
      <w:r w:rsidRPr="00CF3888">
        <w:rPr>
          <w:color w:val="000000" w:themeColor="text1"/>
          <w:szCs w:val="26"/>
        </w:rPr>
        <w:t xml:space="preserve">, которые были включены в стандарт </w:t>
      </w:r>
      <w:r w:rsidRPr="00CF3888">
        <w:rPr>
          <w:color w:val="000000" w:themeColor="text1"/>
          <w:szCs w:val="26"/>
          <w:lang w:val="en-US"/>
        </w:rPr>
        <w:t>GSM</w:t>
      </w:r>
      <w:r w:rsidRPr="00CF3888">
        <w:rPr>
          <w:color w:val="000000" w:themeColor="text1"/>
          <w:szCs w:val="26"/>
        </w:rPr>
        <w:t xml:space="preserve"> в 1999 году. Данные кодеки, обеспечивая приемлемое качество речи, позволяют использовать более помехоустойчивое кодирование канала, что позволяет снизить требования по требуемому отношению </w:t>
      </w:r>
      <w:r w:rsidRPr="00CF3888">
        <w:rPr>
          <w:color w:val="000000" w:themeColor="text1"/>
          <w:szCs w:val="26"/>
          <w:lang w:val="en-US"/>
        </w:rPr>
        <w:t>SINR</w:t>
      </w:r>
      <w:r w:rsidRPr="00CF3888">
        <w:rPr>
          <w:color w:val="000000" w:themeColor="text1"/>
          <w:szCs w:val="26"/>
        </w:rPr>
        <w:t xml:space="preserve">. Поддерживаемые режимы речевого кодека </w:t>
      </w:r>
      <w:r w:rsidRPr="00CF3888">
        <w:rPr>
          <w:color w:val="000000" w:themeColor="text1"/>
          <w:szCs w:val="26"/>
          <w:lang w:val="en-US"/>
        </w:rPr>
        <w:t>AMR</w:t>
      </w:r>
      <w:r w:rsidRPr="00CF3888">
        <w:rPr>
          <w:color w:val="000000" w:themeColor="text1"/>
          <w:szCs w:val="26"/>
        </w:rPr>
        <w:t xml:space="preserve"> приведены в таблице </w:t>
      </w:r>
      <w:r w:rsidR="007540A4" w:rsidRPr="003824C2">
        <w:rPr>
          <w:color w:val="000000" w:themeColor="text1"/>
          <w:szCs w:val="26"/>
        </w:rPr>
        <w:t>3</w:t>
      </w:r>
      <w:r w:rsidRPr="00CF3888">
        <w:rPr>
          <w:color w:val="000000" w:themeColor="text1"/>
          <w:szCs w:val="26"/>
        </w:rPr>
        <w:t>.1</w:t>
      </w:r>
      <w:r w:rsidRPr="00CF3888">
        <w:rPr>
          <w:rStyle w:val="ab"/>
          <w:color w:val="000000" w:themeColor="text1"/>
          <w:szCs w:val="26"/>
        </w:rPr>
        <w:footnoteReference w:id="5"/>
      </w:r>
      <w:r w:rsidRPr="00CF3888">
        <w:rPr>
          <w:color w:val="000000" w:themeColor="text1"/>
          <w:szCs w:val="26"/>
        </w:rPr>
        <w:t xml:space="preserve">, в которой можно видеть и </w:t>
      </w:r>
      <w:proofErr w:type="spellStart"/>
      <w:r w:rsidRPr="00CF3888">
        <w:rPr>
          <w:color w:val="000000" w:themeColor="text1"/>
          <w:szCs w:val="26"/>
        </w:rPr>
        <w:t>полускоростные</w:t>
      </w:r>
      <w:proofErr w:type="spellEnd"/>
      <w:r w:rsidRPr="00CF3888">
        <w:rPr>
          <w:color w:val="000000" w:themeColor="text1"/>
          <w:szCs w:val="26"/>
        </w:rPr>
        <w:t xml:space="preserve"> режимы </w:t>
      </w:r>
      <w:r w:rsidRPr="00CF3888">
        <w:rPr>
          <w:color w:val="000000" w:themeColor="text1"/>
          <w:szCs w:val="26"/>
          <w:lang w:val="en-US"/>
        </w:rPr>
        <w:t>AMR</w:t>
      </w:r>
      <w:r w:rsidRPr="00CF3888">
        <w:rPr>
          <w:color w:val="000000" w:themeColor="text1"/>
          <w:szCs w:val="26"/>
        </w:rPr>
        <w:t xml:space="preserve">, которые позволяют увеличить до 16 число обслуживаемых голосовых соединений на один частотный канала без существенного возрастания коэффициента </w:t>
      </w:r>
      <w:proofErr w:type="spellStart"/>
      <w:r w:rsidRPr="00CF3888">
        <w:rPr>
          <w:color w:val="000000" w:themeColor="text1"/>
          <w:szCs w:val="26"/>
        </w:rPr>
        <w:t>переиспользования</w:t>
      </w:r>
      <w:proofErr w:type="spellEnd"/>
      <w:r w:rsidRPr="00CF3888">
        <w:rPr>
          <w:color w:val="000000" w:themeColor="text1"/>
          <w:szCs w:val="26"/>
        </w:rPr>
        <w:t>.</w:t>
      </w:r>
    </w:p>
    <w:p w:rsidR="00CF3888" w:rsidRPr="00CF3888" w:rsidRDefault="00CF3888" w:rsidP="00CF3888">
      <w:pPr>
        <w:ind w:firstLine="567"/>
        <w:rPr>
          <w:color w:val="000000" w:themeColor="text1"/>
        </w:rPr>
      </w:pPr>
      <w:r w:rsidRPr="00CF3888">
        <w:rPr>
          <w:color w:val="000000" w:themeColor="text1"/>
        </w:rPr>
        <w:t xml:space="preserve">Среди прочих базовых технических решений, применяемых в сетях GSM, следует выделить два метода повышения спектральной эффективности: </w:t>
      </w:r>
    </w:p>
    <w:p w:rsidR="00CF3888" w:rsidRPr="00CF3888" w:rsidRDefault="00CF3888" w:rsidP="00CF3888">
      <w:pPr>
        <w:ind w:firstLine="567"/>
        <w:rPr>
          <w:color w:val="000000" w:themeColor="text1"/>
        </w:rPr>
      </w:pPr>
      <w:r w:rsidRPr="00CF3888">
        <w:rPr>
          <w:color w:val="000000" w:themeColor="text1"/>
        </w:rPr>
        <w:t xml:space="preserve">- </w:t>
      </w:r>
      <w:r w:rsidRPr="00CF3888">
        <w:rPr>
          <w:color w:val="000000" w:themeColor="text1"/>
          <w:lang w:val="en-US"/>
        </w:rPr>
        <w:t>DTX</w:t>
      </w:r>
      <w:r w:rsidRPr="00CF3888">
        <w:rPr>
          <w:color w:val="000000" w:themeColor="text1"/>
        </w:rPr>
        <w:t xml:space="preserve"> или прерывистая передача, когда абонентская станция и базовая станция не излучают </w:t>
      </w:r>
      <w:r w:rsidR="00C05564">
        <w:rPr>
          <w:color w:val="000000" w:themeColor="text1"/>
        </w:rPr>
        <w:t xml:space="preserve">в </w:t>
      </w:r>
      <w:r w:rsidRPr="00CF3888">
        <w:rPr>
          <w:color w:val="000000" w:themeColor="text1"/>
        </w:rPr>
        <w:t>канал</w:t>
      </w:r>
      <w:r w:rsidR="00C05564">
        <w:rPr>
          <w:color w:val="000000" w:themeColor="text1"/>
        </w:rPr>
        <w:t>ах</w:t>
      </w:r>
      <w:r w:rsidRPr="00CF3888">
        <w:rPr>
          <w:color w:val="000000" w:themeColor="text1"/>
        </w:rPr>
        <w:t xml:space="preserve"> трафика в паузах речи; </w:t>
      </w:r>
    </w:p>
    <w:p w:rsidR="00CF3888" w:rsidRPr="00CF3888" w:rsidRDefault="00CF3888" w:rsidP="00CF3888">
      <w:pPr>
        <w:ind w:firstLine="567"/>
        <w:rPr>
          <w:color w:val="000000" w:themeColor="text1"/>
          <w:szCs w:val="26"/>
        </w:rPr>
      </w:pPr>
      <w:r w:rsidRPr="00CF3888">
        <w:rPr>
          <w:color w:val="000000" w:themeColor="text1"/>
        </w:rPr>
        <w:t xml:space="preserve">- </w:t>
      </w:r>
      <w:r w:rsidRPr="00CF3888">
        <w:rPr>
          <w:color w:val="000000" w:themeColor="text1"/>
          <w:lang w:val="en-US"/>
        </w:rPr>
        <w:t>Power</w:t>
      </w:r>
      <w:r w:rsidR="00BA7E26">
        <w:rPr>
          <w:color w:val="000000" w:themeColor="text1"/>
        </w:rPr>
        <w:t xml:space="preserve"> </w:t>
      </w:r>
      <w:r w:rsidRPr="00CF3888">
        <w:rPr>
          <w:color w:val="000000" w:themeColor="text1"/>
          <w:lang w:val="en-US"/>
        </w:rPr>
        <w:t>Control</w:t>
      </w:r>
      <w:r w:rsidRPr="00CF3888">
        <w:rPr>
          <w:color w:val="000000" w:themeColor="text1"/>
        </w:rPr>
        <w:t xml:space="preserve"> (РС) или управление мощностью, когда мощность передатчика выбирается такой, чтобы обеспечить уровень сигнала на приеме, близкий к чувствительности, обеспечивающий заданное качество передачи речи.</w:t>
      </w:r>
    </w:p>
    <w:p w:rsidR="00CF3888" w:rsidRPr="00CF3888" w:rsidRDefault="00CF3888" w:rsidP="00CF3888">
      <w:pPr>
        <w:ind w:firstLine="567"/>
        <w:rPr>
          <w:color w:val="000000" w:themeColor="text1"/>
          <w:szCs w:val="26"/>
        </w:rPr>
      </w:pPr>
      <w:r w:rsidRPr="00CF3888">
        <w:rPr>
          <w:color w:val="000000" w:themeColor="text1"/>
          <w:szCs w:val="26"/>
        </w:rPr>
        <w:t xml:space="preserve">Стоит отметить, что наибольший выигрыш от применения </w:t>
      </w:r>
      <w:r w:rsidRPr="00CF3888">
        <w:rPr>
          <w:color w:val="000000" w:themeColor="text1"/>
          <w:szCs w:val="26"/>
          <w:lang w:val="en-US"/>
        </w:rPr>
        <w:t>AMR</w:t>
      </w:r>
      <w:r w:rsidRPr="00CF3888">
        <w:rPr>
          <w:color w:val="000000" w:themeColor="text1"/>
          <w:szCs w:val="26"/>
        </w:rPr>
        <w:t xml:space="preserve">, </w:t>
      </w:r>
      <w:r w:rsidRPr="00CF3888">
        <w:rPr>
          <w:color w:val="000000" w:themeColor="text1"/>
          <w:szCs w:val="26"/>
          <w:lang w:val="en-US"/>
        </w:rPr>
        <w:t>DTX</w:t>
      </w:r>
      <w:r w:rsidRPr="00CF3888">
        <w:rPr>
          <w:color w:val="000000" w:themeColor="text1"/>
          <w:szCs w:val="26"/>
        </w:rPr>
        <w:t xml:space="preserve">, </w:t>
      </w:r>
      <w:r w:rsidRPr="00CF3888">
        <w:rPr>
          <w:color w:val="000000" w:themeColor="text1"/>
          <w:szCs w:val="26"/>
          <w:lang w:val="en-US"/>
        </w:rPr>
        <w:t>PC</w:t>
      </w:r>
      <w:r w:rsidRPr="00CF3888">
        <w:rPr>
          <w:color w:val="000000" w:themeColor="text1"/>
          <w:szCs w:val="26"/>
        </w:rPr>
        <w:t xml:space="preserve"> и других современных методов повышения емкости или помехоустойчивости сетей </w:t>
      </w:r>
      <w:r w:rsidRPr="00CF3888">
        <w:rPr>
          <w:color w:val="000000" w:themeColor="text1"/>
          <w:szCs w:val="26"/>
          <w:lang w:val="en-US"/>
        </w:rPr>
        <w:t>GSM</w:t>
      </w:r>
      <w:r w:rsidRPr="00CF3888">
        <w:rPr>
          <w:color w:val="000000" w:themeColor="text1"/>
          <w:szCs w:val="26"/>
        </w:rPr>
        <w:t xml:space="preserve"> (что также транслируется в большую емкость), обеспечивается в совокупности с различными схемами перескока частот в секторах </w:t>
      </w:r>
      <w:r w:rsidRPr="00CF3888">
        <w:rPr>
          <w:color w:val="000000" w:themeColor="text1"/>
          <w:szCs w:val="26"/>
          <w:lang w:val="en-US"/>
        </w:rPr>
        <w:t>GSM</w:t>
      </w:r>
      <w:r w:rsidRPr="00CF3888">
        <w:rPr>
          <w:color w:val="000000" w:themeColor="text1"/>
          <w:szCs w:val="26"/>
        </w:rPr>
        <w:t xml:space="preserve">. Перескок по частоте в сетях может быть двух видов: </w:t>
      </w:r>
    </w:p>
    <w:p w:rsidR="00CF3888" w:rsidRPr="00CF3888" w:rsidRDefault="00CF3888" w:rsidP="00CF3888">
      <w:pPr>
        <w:ind w:firstLine="567"/>
        <w:rPr>
          <w:color w:val="000000" w:themeColor="text1"/>
          <w:szCs w:val="26"/>
        </w:rPr>
      </w:pPr>
      <w:r w:rsidRPr="00CF3888">
        <w:rPr>
          <w:color w:val="000000" w:themeColor="text1"/>
          <w:szCs w:val="26"/>
        </w:rPr>
        <w:t xml:space="preserve">- </w:t>
      </w:r>
      <w:r w:rsidRPr="00CF3888">
        <w:rPr>
          <w:color w:val="000000" w:themeColor="text1"/>
          <w:szCs w:val="26"/>
          <w:lang w:val="en-US"/>
        </w:rPr>
        <w:t>Base</w:t>
      </w:r>
      <w:r w:rsidR="00BA7E26">
        <w:rPr>
          <w:color w:val="000000" w:themeColor="text1"/>
          <w:szCs w:val="26"/>
        </w:rPr>
        <w:t xml:space="preserve"> </w:t>
      </w:r>
      <w:r w:rsidRPr="00CF3888">
        <w:rPr>
          <w:color w:val="000000" w:themeColor="text1"/>
          <w:szCs w:val="26"/>
          <w:lang w:val="en-US"/>
        </w:rPr>
        <w:t>Band</w:t>
      </w:r>
      <w:r w:rsidRPr="00CF3888">
        <w:rPr>
          <w:color w:val="000000" w:themeColor="text1"/>
          <w:szCs w:val="26"/>
        </w:rPr>
        <w:t xml:space="preserve">: частоты каналов каждого сектора остаются фиксированными, но в рамках одного сектора обеспечивается логический перескок каналов </w:t>
      </w:r>
      <w:r w:rsidRPr="00CF3888">
        <w:rPr>
          <w:color w:val="000000" w:themeColor="text1"/>
          <w:szCs w:val="26"/>
          <w:lang w:val="en-US"/>
        </w:rPr>
        <w:t>TCH</w:t>
      </w:r>
      <w:r w:rsidRPr="00CF3888">
        <w:rPr>
          <w:color w:val="000000" w:themeColor="text1"/>
          <w:szCs w:val="26"/>
        </w:rPr>
        <w:t xml:space="preserve"> и </w:t>
      </w:r>
      <w:r w:rsidRPr="00CF3888">
        <w:rPr>
          <w:color w:val="000000" w:themeColor="text1"/>
          <w:szCs w:val="26"/>
          <w:lang w:val="en-US"/>
        </w:rPr>
        <w:t>BCCH</w:t>
      </w:r>
      <w:r w:rsidRPr="00CF3888">
        <w:rPr>
          <w:color w:val="000000" w:themeColor="text1"/>
          <w:szCs w:val="26"/>
        </w:rPr>
        <w:t>;</w:t>
      </w:r>
    </w:p>
    <w:p w:rsidR="00CF3888" w:rsidRPr="00CF3888" w:rsidRDefault="00CF3888" w:rsidP="00CF3888">
      <w:pPr>
        <w:ind w:firstLine="567"/>
        <w:rPr>
          <w:color w:val="000000" w:themeColor="text1"/>
          <w:szCs w:val="26"/>
        </w:rPr>
      </w:pPr>
      <w:r w:rsidRPr="00CF3888">
        <w:rPr>
          <w:color w:val="000000" w:themeColor="text1"/>
          <w:szCs w:val="26"/>
        </w:rPr>
        <w:t xml:space="preserve">- </w:t>
      </w:r>
      <w:r w:rsidRPr="00CF3888">
        <w:rPr>
          <w:color w:val="000000" w:themeColor="text1"/>
          <w:szCs w:val="26"/>
          <w:lang w:val="en-US"/>
        </w:rPr>
        <w:t>Radio</w:t>
      </w:r>
      <w:r w:rsidR="00BA7E26">
        <w:rPr>
          <w:color w:val="000000" w:themeColor="text1"/>
          <w:szCs w:val="26"/>
        </w:rPr>
        <w:t xml:space="preserve"> </w:t>
      </w:r>
      <w:r w:rsidRPr="00CF3888">
        <w:rPr>
          <w:color w:val="000000" w:themeColor="text1"/>
          <w:szCs w:val="26"/>
          <w:lang w:val="en-US"/>
        </w:rPr>
        <w:t>Frequency</w:t>
      </w:r>
      <w:r w:rsidRPr="00CF3888">
        <w:rPr>
          <w:color w:val="000000" w:themeColor="text1"/>
          <w:szCs w:val="26"/>
        </w:rPr>
        <w:t xml:space="preserve">: перескок каналов </w:t>
      </w:r>
      <w:r w:rsidRPr="00CF3888">
        <w:rPr>
          <w:color w:val="000000" w:themeColor="text1"/>
          <w:szCs w:val="26"/>
          <w:lang w:val="en-US"/>
        </w:rPr>
        <w:t>TCH</w:t>
      </w:r>
      <w:r w:rsidRPr="00CF3888">
        <w:rPr>
          <w:color w:val="000000" w:themeColor="text1"/>
          <w:szCs w:val="26"/>
        </w:rPr>
        <w:t xml:space="preserve"> осуществляется вместе с частотой несущей </w:t>
      </w:r>
      <w:r w:rsidRPr="00CF3888">
        <w:rPr>
          <w:color w:val="000000" w:themeColor="text1"/>
          <w:szCs w:val="26"/>
          <w:lang w:val="en-US"/>
        </w:rPr>
        <w:t>TRX</w:t>
      </w:r>
      <w:r w:rsidRPr="00CF3888">
        <w:rPr>
          <w:color w:val="000000" w:themeColor="text1"/>
          <w:szCs w:val="26"/>
        </w:rPr>
        <w:t xml:space="preserve">.  </w:t>
      </w:r>
    </w:p>
    <w:p w:rsidR="00CF3888" w:rsidRPr="00CF3888" w:rsidRDefault="00CF3888" w:rsidP="00CF3888">
      <w:pPr>
        <w:ind w:firstLine="709"/>
        <w:jc w:val="right"/>
        <w:rPr>
          <w:color w:val="000000" w:themeColor="text1"/>
          <w:szCs w:val="26"/>
        </w:rPr>
      </w:pPr>
      <w:r w:rsidRPr="00CF3888">
        <w:rPr>
          <w:color w:val="000000" w:themeColor="text1"/>
          <w:szCs w:val="26"/>
        </w:rPr>
        <w:t>Таблица 3.1</w:t>
      </w:r>
    </w:p>
    <w:p w:rsidR="00CF3888" w:rsidRPr="00CF3888" w:rsidRDefault="00CF3888" w:rsidP="00CF3888">
      <w:pPr>
        <w:ind w:firstLine="709"/>
        <w:jc w:val="right"/>
        <w:rPr>
          <w:color w:val="000000" w:themeColor="text1"/>
          <w:szCs w:val="26"/>
        </w:rPr>
      </w:pPr>
      <w:r w:rsidRPr="00CF3888">
        <w:rPr>
          <w:color w:val="000000" w:themeColor="text1"/>
          <w:szCs w:val="26"/>
        </w:rPr>
        <w:t xml:space="preserve">Параметры режимов кодеков </w:t>
      </w:r>
      <w:r w:rsidRPr="00CF3888">
        <w:rPr>
          <w:color w:val="000000" w:themeColor="text1"/>
          <w:szCs w:val="26"/>
          <w:lang w:val="en-US"/>
        </w:rPr>
        <w:t>AMR</w:t>
      </w:r>
    </w:p>
    <w:tbl>
      <w:tblPr>
        <w:tblW w:w="7513" w:type="dxa"/>
        <w:jc w:val="center"/>
        <w:tblLayout w:type="fixed"/>
        <w:tblCellMar>
          <w:left w:w="0" w:type="dxa"/>
          <w:right w:w="0" w:type="dxa"/>
        </w:tblCellMar>
        <w:tblLook w:val="0000" w:firstRow="0" w:lastRow="0" w:firstColumn="0" w:lastColumn="0" w:noHBand="0" w:noVBand="0"/>
      </w:tblPr>
      <w:tblGrid>
        <w:gridCol w:w="2977"/>
        <w:gridCol w:w="1985"/>
        <w:gridCol w:w="2551"/>
      </w:tblGrid>
      <w:tr w:rsidR="00CF3888" w:rsidRPr="00CF3888" w:rsidTr="00D530A2">
        <w:trPr>
          <w:trHeight w:val="20"/>
          <w:jc w:val="center"/>
        </w:trPr>
        <w:tc>
          <w:tcPr>
            <w:tcW w:w="2977" w:type="dxa"/>
            <w:vMerge w:val="restart"/>
            <w:tcBorders>
              <w:top w:val="single" w:sz="4" w:space="0" w:color="auto"/>
              <w:left w:val="single" w:sz="4" w:space="0" w:color="auto"/>
              <w:bottom w:val="nil"/>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Скорость передачи речи, кбит/</w:t>
            </w:r>
            <w:proofErr w:type="gramStart"/>
            <w:r w:rsidRPr="00CF3888">
              <w:rPr>
                <w:color w:val="000000" w:themeColor="text1"/>
              </w:rPr>
              <w:t>с</w:t>
            </w:r>
            <w:proofErr w:type="gramEnd"/>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Скорость помехоустойчивого кодирования</w:t>
            </w:r>
          </w:p>
        </w:tc>
      </w:tr>
      <w:tr w:rsidR="00CF3888" w:rsidRPr="00CF3888" w:rsidTr="00D530A2">
        <w:trPr>
          <w:trHeight w:val="20"/>
          <w:jc w:val="center"/>
        </w:trPr>
        <w:tc>
          <w:tcPr>
            <w:tcW w:w="2977" w:type="dxa"/>
            <w:vMerge/>
            <w:tcBorders>
              <w:top w:val="nil"/>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 xml:space="preserve">канал </w:t>
            </w:r>
            <w:r w:rsidRPr="00CF3888">
              <w:rPr>
                <w:color w:val="000000" w:themeColor="text1"/>
                <w:lang w:val="en-US"/>
              </w:rPr>
              <w:t>Full Rate</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 xml:space="preserve">канал </w:t>
            </w:r>
            <w:r w:rsidRPr="00CF3888">
              <w:rPr>
                <w:color w:val="000000" w:themeColor="text1"/>
                <w:lang w:val="en-US"/>
              </w:rPr>
              <w:t>Half Rate</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12,2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0,54</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10,2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0,45</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7,95</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0,35</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0,7</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7,4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0,32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0,65</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6,7</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0,29</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0,59</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5,9</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0,26</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0,52</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5,15</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0,23</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0,45</w:t>
            </w:r>
          </w:p>
        </w:tc>
      </w:tr>
    </w:tbl>
    <w:p w:rsidR="00CF3888" w:rsidRPr="00CF3888" w:rsidRDefault="00CF3888" w:rsidP="00CF3888">
      <w:pPr>
        <w:ind w:firstLine="709"/>
        <w:rPr>
          <w:color w:val="000000" w:themeColor="text1"/>
          <w:szCs w:val="26"/>
        </w:rPr>
      </w:pPr>
    </w:p>
    <w:p w:rsidR="00CF3888" w:rsidRPr="00CF3888" w:rsidRDefault="00CF3888" w:rsidP="00CF3888">
      <w:pPr>
        <w:ind w:firstLine="709"/>
        <w:rPr>
          <w:color w:val="000000" w:themeColor="text1"/>
          <w:szCs w:val="26"/>
        </w:rPr>
      </w:pPr>
      <w:r w:rsidRPr="00CF3888">
        <w:rPr>
          <w:color w:val="000000" w:themeColor="text1"/>
          <w:szCs w:val="26"/>
        </w:rPr>
        <w:t xml:space="preserve">Т.к. основной выигрыш может быть получен от перескока частоты всех </w:t>
      </w:r>
      <w:r w:rsidRPr="00CF3888">
        <w:rPr>
          <w:color w:val="000000" w:themeColor="text1"/>
          <w:szCs w:val="26"/>
          <w:lang w:val="en-US"/>
        </w:rPr>
        <w:t>TRX</w:t>
      </w:r>
      <w:r w:rsidRPr="00CF3888">
        <w:rPr>
          <w:color w:val="000000" w:themeColor="text1"/>
          <w:szCs w:val="26"/>
        </w:rPr>
        <w:t xml:space="preserve"> во всем диапазоне частот, выделенном оператору, в дальнейшем речь будет идти именно о перескоке по частоте второго типа. Именно перескок частоты </w:t>
      </w:r>
      <w:r w:rsidRPr="00CF3888">
        <w:rPr>
          <w:color w:val="000000" w:themeColor="text1"/>
          <w:szCs w:val="26"/>
          <w:lang w:val="en-US"/>
        </w:rPr>
        <w:t>TRX</w:t>
      </w:r>
      <w:r w:rsidRPr="00CF3888">
        <w:rPr>
          <w:color w:val="000000" w:themeColor="text1"/>
          <w:szCs w:val="26"/>
        </w:rPr>
        <w:t xml:space="preserve"> до последнего времени не использовался в Российской Федерации и скрывает в себе существенный потенциал для российских операторов. </w:t>
      </w:r>
    </w:p>
    <w:p w:rsidR="00CF3888" w:rsidRPr="00CF3888" w:rsidRDefault="00CF3888" w:rsidP="00CF3888">
      <w:pPr>
        <w:ind w:firstLine="709"/>
        <w:rPr>
          <w:color w:val="000000" w:themeColor="text1"/>
          <w:szCs w:val="26"/>
        </w:rPr>
      </w:pPr>
      <w:r w:rsidRPr="00CF3888">
        <w:rPr>
          <w:color w:val="000000" w:themeColor="text1"/>
          <w:szCs w:val="26"/>
        </w:rPr>
        <w:t xml:space="preserve">Классическим режимом перескока по частоте в сетях </w:t>
      </w:r>
      <w:r w:rsidRPr="00CF3888">
        <w:rPr>
          <w:color w:val="000000" w:themeColor="text1"/>
          <w:szCs w:val="26"/>
          <w:lang w:val="en-US"/>
        </w:rPr>
        <w:t>GSM</w:t>
      </w:r>
      <w:r w:rsidRPr="00CF3888">
        <w:rPr>
          <w:color w:val="000000" w:themeColor="text1"/>
          <w:szCs w:val="26"/>
        </w:rPr>
        <w:t xml:space="preserve"> является псевдослучайный перескок по частоте, не требующий синхронизации между БС, который обеспечивает усреднение взаимных помех между БС. Данный тип перескока базируется на применении псевдослучайных последовательностей номеров несущих частот, которые обеспечивают минимизацию </w:t>
      </w:r>
      <w:proofErr w:type="spellStart"/>
      <w:r w:rsidRPr="00CF3888">
        <w:rPr>
          <w:color w:val="000000" w:themeColor="text1"/>
          <w:szCs w:val="26"/>
        </w:rPr>
        <w:t>соканальных</w:t>
      </w:r>
      <w:proofErr w:type="spellEnd"/>
      <w:r w:rsidRPr="00CF3888">
        <w:rPr>
          <w:color w:val="000000" w:themeColor="text1"/>
          <w:szCs w:val="26"/>
        </w:rPr>
        <w:t xml:space="preserve"> помех и помех по соседним каналам. В следующем разделе </w:t>
      </w:r>
      <w:r w:rsidR="00C05564">
        <w:rPr>
          <w:color w:val="000000" w:themeColor="text1"/>
          <w:szCs w:val="26"/>
        </w:rPr>
        <w:t xml:space="preserve">кратко </w:t>
      </w:r>
      <w:r w:rsidRPr="00CF3888">
        <w:rPr>
          <w:color w:val="000000" w:themeColor="text1"/>
          <w:szCs w:val="26"/>
        </w:rPr>
        <w:t xml:space="preserve">будет рассмотрен более современный подход к перескоку по частоте, базирующийся на адаптивном выборе частоты и временного слота для каждого отдельного звонка в зависимости от уровня внутрисистемных помех и загрузки окружающих БС.  </w:t>
      </w:r>
    </w:p>
    <w:p w:rsidR="00CF3888" w:rsidRPr="00CF3888" w:rsidRDefault="00CF3888" w:rsidP="00CF3888">
      <w:pPr>
        <w:ind w:firstLine="709"/>
        <w:rPr>
          <w:color w:val="000000" w:themeColor="text1"/>
          <w:szCs w:val="26"/>
        </w:rPr>
      </w:pPr>
    </w:p>
    <w:p w:rsidR="00CF3888" w:rsidRPr="00CF3888" w:rsidRDefault="00CF3888" w:rsidP="00CF3888">
      <w:pPr>
        <w:pStyle w:val="3"/>
        <w:rPr>
          <w:color w:val="000000" w:themeColor="text1"/>
        </w:rPr>
      </w:pPr>
      <w:bookmarkStart w:id="19" w:name="_Toc416346814"/>
      <w:bookmarkStart w:id="20" w:name="_Toc444021999"/>
      <w:r w:rsidRPr="00CF3888">
        <w:rPr>
          <w:color w:val="000000" w:themeColor="text1"/>
        </w:rPr>
        <w:t xml:space="preserve">3.1.2 Современные методы повышения емкости сетей </w:t>
      </w:r>
      <w:r w:rsidRPr="00CF3888">
        <w:rPr>
          <w:color w:val="000000" w:themeColor="text1"/>
          <w:lang w:val="en-US"/>
        </w:rPr>
        <w:t>GSM</w:t>
      </w:r>
      <w:bookmarkEnd w:id="19"/>
      <w:bookmarkEnd w:id="20"/>
    </w:p>
    <w:p w:rsidR="00CF3888" w:rsidRPr="00CF3888" w:rsidRDefault="00CF3888" w:rsidP="00CF3888">
      <w:pPr>
        <w:ind w:firstLine="567"/>
        <w:rPr>
          <w:color w:val="000000" w:themeColor="text1"/>
        </w:rPr>
      </w:pPr>
      <w:r w:rsidRPr="00CF3888">
        <w:rPr>
          <w:color w:val="000000" w:themeColor="text1"/>
        </w:rPr>
        <w:t xml:space="preserve">Методы повышения емкости, перечисленные в предыдущем подразделе, уже существуют долгое время и в той или иной мере используются на сетях операторов </w:t>
      </w:r>
      <w:r w:rsidRPr="00CF3888">
        <w:rPr>
          <w:color w:val="000000" w:themeColor="text1"/>
          <w:lang w:val="en-US"/>
        </w:rPr>
        <w:t>GSM</w:t>
      </w:r>
      <w:r w:rsidRPr="00CF3888">
        <w:rPr>
          <w:color w:val="000000" w:themeColor="text1"/>
        </w:rPr>
        <w:t xml:space="preserve"> по всему миру. Однако стандарт </w:t>
      </w:r>
      <w:r w:rsidRPr="00CF3888">
        <w:rPr>
          <w:color w:val="000000" w:themeColor="text1"/>
          <w:lang w:val="en-US"/>
        </w:rPr>
        <w:t>GSM</w:t>
      </w:r>
      <w:r w:rsidRPr="00CF3888">
        <w:rPr>
          <w:color w:val="000000" w:themeColor="text1"/>
        </w:rPr>
        <w:t xml:space="preserve"> продолжает активно развиваться и повышать спектральную эффективность. Одним из методов повышения помехоустойчивости соединений </w:t>
      </w:r>
      <w:r w:rsidRPr="00CF3888">
        <w:rPr>
          <w:color w:val="000000" w:themeColor="text1"/>
          <w:lang w:val="en-US"/>
        </w:rPr>
        <w:t>GSM</w:t>
      </w:r>
      <w:r w:rsidRPr="00CF3888">
        <w:rPr>
          <w:color w:val="000000" w:themeColor="text1"/>
        </w:rPr>
        <w:t xml:space="preserve"> и опосредованно емкости сети </w:t>
      </w:r>
      <w:r w:rsidRPr="00CF3888">
        <w:rPr>
          <w:color w:val="000000" w:themeColor="text1"/>
          <w:lang w:val="en-US"/>
        </w:rPr>
        <w:t>GSM</w:t>
      </w:r>
      <w:r w:rsidRPr="00CF3888">
        <w:rPr>
          <w:color w:val="000000" w:themeColor="text1"/>
        </w:rPr>
        <w:t xml:space="preserve"> является метод подавления мешающих компонент </w:t>
      </w:r>
      <w:r w:rsidRPr="00CF3888">
        <w:rPr>
          <w:color w:val="000000" w:themeColor="text1"/>
          <w:lang w:val="en-US"/>
        </w:rPr>
        <w:t>IRC</w:t>
      </w:r>
      <w:r w:rsidRPr="00CF3888">
        <w:rPr>
          <w:color w:val="000000" w:themeColor="text1"/>
        </w:rPr>
        <w:t xml:space="preserve"> (</w:t>
      </w:r>
      <w:r w:rsidRPr="00CF3888">
        <w:rPr>
          <w:color w:val="000000" w:themeColor="text1"/>
          <w:lang w:val="en-US"/>
        </w:rPr>
        <w:t>Interference</w:t>
      </w:r>
      <w:r w:rsidR="00BA7E26">
        <w:rPr>
          <w:color w:val="000000" w:themeColor="text1"/>
        </w:rPr>
        <w:t xml:space="preserve"> </w:t>
      </w:r>
      <w:r w:rsidRPr="00CF3888">
        <w:rPr>
          <w:color w:val="000000" w:themeColor="text1"/>
          <w:lang w:val="en-US"/>
        </w:rPr>
        <w:t>Rejection</w:t>
      </w:r>
      <w:r w:rsidR="00BA7E26">
        <w:rPr>
          <w:color w:val="000000" w:themeColor="text1"/>
        </w:rPr>
        <w:t xml:space="preserve"> </w:t>
      </w:r>
      <w:r w:rsidRPr="00CF3888">
        <w:rPr>
          <w:color w:val="000000" w:themeColor="text1"/>
          <w:lang w:val="en-US"/>
        </w:rPr>
        <w:t>Combining</w:t>
      </w:r>
      <w:r w:rsidRPr="00CF3888">
        <w:rPr>
          <w:color w:val="000000" w:themeColor="text1"/>
        </w:rPr>
        <w:t xml:space="preserve">). Данный метод получил широкое распространение в приемниках базовых станций, где за счет разнесенного приема возможна совместная обработка нескольких копий принимаемых сигналов. Это позволяет снизить требования к коэффициенту повторения частот в канале </w:t>
      </w:r>
      <w:r w:rsidRPr="00CF3888">
        <w:rPr>
          <w:color w:val="000000" w:themeColor="text1"/>
          <w:lang w:val="en-US"/>
        </w:rPr>
        <w:t>UL</w:t>
      </w:r>
      <w:r w:rsidRPr="00CF3888">
        <w:rPr>
          <w:color w:val="000000" w:themeColor="text1"/>
        </w:rPr>
        <w:t>.</w:t>
      </w:r>
    </w:p>
    <w:p w:rsidR="00CF3888" w:rsidRPr="00CF3888" w:rsidRDefault="00CF3888" w:rsidP="00CF3888">
      <w:pPr>
        <w:ind w:firstLine="567"/>
        <w:rPr>
          <w:color w:val="000000" w:themeColor="text1"/>
        </w:rPr>
      </w:pPr>
      <w:r w:rsidRPr="00CF3888">
        <w:rPr>
          <w:color w:val="000000" w:themeColor="text1"/>
        </w:rPr>
        <w:t xml:space="preserve">Однако применение схем компенсации помех в канале </w:t>
      </w:r>
      <w:r w:rsidRPr="00CF3888">
        <w:rPr>
          <w:color w:val="000000" w:themeColor="text1"/>
          <w:lang w:val="en-US"/>
        </w:rPr>
        <w:t>DL</w:t>
      </w:r>
      <w:r w:rsidRPr="00CF3888">
        <w:rPr>
          <w:color w:val="000000" w:themeColor="text1"/>
        </w:rPr>
        <w:t xml:space="preserve"> долгое время были ограничены наличием в терминалах только одной антенны, что не позволяло использовать классические схемы компенсации помех. Однако в процессе совершенствования стандарта </w:t>
      </w:r>
      <w:r w:rsidRPr="00CF3888">
        <w:rPr>
          <w:color w:val="000000" w:themeColor="text1"/>
          <w:lang w:val="en-US"/>
        </w:rPr>
        <w:t>GSM</w:t>
      </w:r>
      <w:r w:rsidRPr="00CF3888">
        <w:rPr>
          <w:color w:val="000000" w:themeColor="text1"/>
        </w:rPr>
        <w:t xml:space="preserve"> была предложена схема </w:t>
      </w:r>
      <w:r w:rsidRPr="00CF3888">
        <w:rPr>
          <w:color w:val="000000" w:themeColor="text1"/>
          <w:lang w:val="en-US"/>
        </w:rPr>
        <w:t>SAIC</w:t>
      </w:r>
      <w:r w:rsidRPr="00CF3888">
        <w:rPr>
          <w:color w:val="000000" w:themeColor="text1"/>
        </w:rPr>
        <w:t xml:space="preserve"> (</w:t>
      </w:r>
      <w:r w:rsidRPr="00CF3888">
        <w:rPr>
          <w:color w:val="000000" w:themeColor="text1"/>
          <w:lang w:val="en-US"/>
        </w:rPr>
        <w:t>Single</w:t>
      </w:r>
      <w:r w:rsidR="00BA7E26">
        <w:rPr>
          <w:color w:val="000000" w:themeColor="text1"/>
        </w:rPr>
        <w:t xml:space="preserve"> </w:t>
      </w:r>
      <w:r w:rsidRPr="00CF3888">
        <w:rPr>
          <w:color w:val="000000" w:themeColor="text1"/>
          <w:lang w:val="en-US"/>
        </w:rPr>
        <w:t>Antenna</w:t>
      </w:r>
      <w:r w:rsidR="00BA7E26">
        <w:rPr>
          <w:color w:val="000000" w:themeColor="text1"/>
        </w:rPr>
        <w:t xml:space="preserve"> </w:t>
      </w:r>
      <w:r w:rsidRPr="00CF3888">
        <w:rPr>
          <w:color w:val="000000" w:themeColor="text1"/>
          <w:lang w:val="en-US"/>
        </w:rPr>
        <w:t>Interference</w:t>
      </w:r>
      <w:r w:rsidR="00BA7E26">
        <w:rPr>
          <w:color w:val="000000" w:themeColor="text1"/>
        </w:rPr>
        <w:t xml:space="preserve"> </w:t>
      </w:r>
      <w:r w:rsidRPr="00CF3888">
        <w:rPr>
          <w:color w:val="000000" w:themeColor="text1"/>
          <w:lang w:val="en-US"/>
        </w:rPr>
        <w:t>Cancellation</w:t>
      </w:r>
      <w:r w:rsidRPr="00CF3888">
        <w:rPr>
          <w:color w:val="000000" w:themeColor="text1"/>
        </w:rPr>
        <w:t xml:space="preserve">), обеспечивающая возможность компенсации помех при приеме на одну антенну. Данная возможность реализована за счет оценки характеристик помехового и полезного сигналов с учетом соответствующих обучающих последовательностей, излучаемых в стандартном сигнале </w:t>
      </w:r>
      <w:r w:rsidRPr="00CF3888">
        <w:rPr>
          <w:color w:val="000000" w:themeColor="text1"/>
          <w:lang w:val="en-US"/>
        </w:rPr>
        <w:t>GSM</w:t>
      </w:r>
      <w:r w:rsidRPr="00CF3888">
        <w:rPr>
          <w:color w:val="000000" w:themeColor="text1"/>
        </w:rPr>
        <w:t xml:space="preserve">. При этом был расширен и перечень обучающих последовательностей для улучшения их </w:t>
      </w:r>
      <w:proofErr w:type="spellStart"/>
      <w:r w:rsidRPr="00CF3888">
        <w:rPr>
          <w:color w:val="000000" w:themeColor="text1"/>
        </w:rPr>
        <w:t>взаимокор</w:t>
      </w:r>
      <w:r w:rsidR="009C77CA">
        <w:rPr>
          <w:color w:val="000000" w:themeColor="text1"/>
        </w:rPr>
        <w:t>р</w:t>
      </w:r>
      <w:r w:rsidRPr="00CF3888">
        <w:rPr>
          <w:color w:val="000000" w:themeColor="text1"/>
        </w:rPr>
        <w:t>еляционных</w:t>
      </w:r>
      <w:proofErr w:type="spellEnd"/>
      <w:r w:rsidRPr="00CF3888">
        <w:rPr>
          <w:color w:val="000000" w:themeColor="text1"/>
        </w:rPr>
        <w:t xml:space="preserve"> свойств, что увеличит эффективность использования </w:t>
      </w:r>
      <w:r w:rsidRPr="00CF3888">
        <w:rPr>
          <w:color w:val="000000" w:themeColor="text1"/>
          <w:lang w:val="en-US"/>
        </w:rPr>
        <w:t>SAIC</w:t>
      </w:r>
      <w:r w:rsidRPr="00CF3888">
        <w:rPr>
          <w:color w:val="000000" w:themeColor="text1"/>
        </w:rPr>
        <w:t xml:space="preserve"> в современных телефонах. Наибольший эффект от применения SAIC заметен при наличии доминирующей </w:t>
      </w:r>
      <w:proofErr w:type="spellStart"/>
      <w:r w:rsidRPr="00CF3888">
        <w:rPr>
          <w:color w:val="000000" w:themeColor="text1"/>
        </w:rPr>
        <w:t>соканальной</w:t>
      </w:r>
      <w:proofErr w:type="spellEnd"/>
      <w:r w:rsidRPr="00CF3888">
        <w:rPr>
          <w:color w:val="000000" w:themeColor="text1"/>
        </w:rPr>
        <w:t xml:space="preserve"> помехи, в таких условиях абонентская станция может работать даже при отношении </w:t>
      </w:r>
      <w:r w:rsidRPr="00CF3888">
        <w:rPr>
          <w:color w:val="000000" w:themeColor="text1"/>
          <w:lang w:val="en-US"/>
        </w:rPr>
        <w:t>SIR</w:t>
      </w:r>
      <w:r w:rsidRPr="00CF3888">
        <w:rPr>
          <w:color w:val="000000" w:themeColor="text1"/>
        </w:rPr>
        <w:t xml:space="preserve"> 0 дБ. Снижение требуемого отношение </w:t>
      </w:r>
      <w:r w:rsidRPr="00CF3888">
        <w:rPr>
          <w:color w:val="000000" w:themeColor="text1"/>
          <w:lang w:val="en-US"/>
        </w:rPr>
        <w:t>SIR</w:t>
      </w:r>
      <w:r w:rsidRPr="00CF3888">
        <w:rPr>
          <w:color w:val="000000" w:themeColor="text1"/>
        </w:rPr>
        <w:t xml:space="preserve"> позволяет уменьшить требования к коэффициенту повторения частот. Как было показано в прогнозе 2010 года, представленном на рис. 3.1, к настоящему времени уже большая часть сотовых телефонов </w:t>
      </w:r>
      <w:r w:rsidRPr="00CF3888">
        <w:rPr>
          <w:color w:val="000000" w:themeColor="text1"/>
          <w:lang w:val="en-US"/>
        </w:rPr>
        <w:t>GSM</w:t>
      </w:r>
      <w:r w:rsidRPr="00CF3888">
        <w:rPr>
          <w:color w:val="000000" w:themeColor="text1"/>
        </w:rPr>
        <w:t xml:space="preserve"> должно содержать в себе функциональность </w:t>
      </w:r>
      <w:r w:rsidRPr="00CF3888">
        <w:rPr>
          <w:color w:val="000000" w:themeColor="text1"/>
          <w:lang w:val="en-US"/>
        </w:rPr>
        <w:t>SAIC</w:t>
      </w:r>
      <w:r w:rsidRPr="00CF3888">
        <w:rPr>
          <w:color w:val="000000" w:themeColor="text1"/>
        </w:rPr>
        <w:t xml:space="preserve">. </w:t>
      </w:r>
    </w:p>
    <w:p w:rsidR="00CF3888" w:rsidRPr="00CF3888" w:rsidRDefault="00CF3888" w:rsidP="00CF3888">
      <w:pPr>
        <w:rPr>
          <w:color w:val="000000" w:themeColor="text1"/>
        </w:rPr>
      </w:pPr>
      <w:r w:rsidRPr="00CF3888">
        <w:rPr>
          <w:noProof/>
          <w:color w:val="000000" w:themeColor="text1"/>
          <w:lang w:eastAsia="ru-RU"/>
        </w:rPr>
        <w:drawing>
          <wp:inline distT="0" distB="0" distL="0" distR="0">
            <wp:extent cx="5907138" cy="1996075"/>
            <wp:effectExtent l="0" t="0" r="0" b="4445"/>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910491" cy="1997208"/>
                    </a:xfrm>
                    <a:prstGeom prst="rect">
                      <a:avLst/>
                    </a:prstGeom>
                  </pic:spPr>
                </pic:pic>
              </a:graphicData>
            </a:graphic>
          </wp:inline>
        </w:drawing>
      </w:r>
    </w:p>
    <w:p w:rsidR="00CF3888" w:rsidRPr="00CF3888" w:rsidRDefault="00CF3888" w:rsidP="00CF3888">
      <w:pPr>
        <w:ind w:firstLine="709"/>
        <w:rPr>
          <w:color w:val="000000" w:themeColor="text1"/>
        </w:rPr>
      </w:pPr>
      <w:r w:rsidRPr="00CF3888">
        <w:rPr>
          <w:color w:val="000000" w:themeColor="text1"/>
        </w:rPr>
        <w:t xml:space="preserve">Рис. 3.1 Проникновение функции </w:t>
      </w:r>
      <w:r w:rsidRPr="00CF3888">
        <w:rPr>
          <w:color w:val="000000" w:themeColor="text1"/>
          <w:lang w:val="en-US"/>
        </w:rPr>
        <w:t>SAIC</w:t>
      </w:r>
      <w:r w:rsidRPr="00CF3888">
        <w:rPr>
          <w:color w:val="000000" w:themeColor="text1"/>
        </w:rPr>
        <w:t xml:space="preserve"> в используемых абонентских терминалах</w:t>
      </w:r>
    </w:p>
    <w:p w:rsidR="00CF3888" w:rsidRPr="00CF3888" w:rsidRDefault="00CF3888" w:rsidP="00CF3888">
      <w:pPr>
        <w:ind w:firstLine="709"/>
        <w:rPr>
          <w:color w:val="000000" w:themeColor="text1"/>
        </w:rPr>
      </w:pPr>
    </w:p>
    <w:p w:rsidR="00CF3888" w:rsidRPr="00CF3888" w:rsidRDefault="00CF3888" w:rsidP="00CF3888">
      <w:pPr>
        <w:ind w:firstLine="709"/>
        <w:rPr>
          <w:color w:val="000000" w:themeColor="text1"/>
        </w:rPr>
      </w:pPr>
      <w:r w:rsidRPr="00CF3888">
        <w:rPr>
          <w:color w:val="000000" w:themeColor="text1"/>
        </w:rPr>
        <w:t xml:space="preserve">Существенное проникновение функции </w:t>
      </w:r>
      <w:r w:rsidRPr="00CF3888">
        <w:rPr>
          <w:color w:val="000000" w:themeColor="text1"/>
          <w:lang w:val="en-US"/>
        </w:rPr>
        <w:t>SAIC</w:t>
      </w:r>
      <w:r w:rsidRPr="00CF3888">
        <w:rPr>
          <w:color w:val="000000" w:themeColor="text1"/>
        </w:rPr>
        <w:t xml:space="preserve"> и развитие методов </w:t>
      </w:r>
      <w:r w:rsidRPr="00CF3888">
        <w:rPr>
          <w:color w:val="000000" w:themeColor="text1"/>
          <w:lang w:val="en-US"/>
        </w:rPr>
        <w:t>Multi</w:t>
      </w:r>
      <w:r w:rsidR="00BA7E26">
        <w:rPr>
          <w:color w:val="000000" w:themeColor="text1"/>
        </w:rPr>
        <w:t xml:space="preserve"> </w:t>
      </w:r>
      <w:r w:rsidRPr="00CF3888">
        <w:rPr>
          <w:color w:val="000000" w:themeColor="text1"/>
          <w:lang w:val="en-US"/>
        </w:rPr>
        <w:t>User</w:t>
      </w:r>
      <w:r w:rsidR="00BA7E26">
        <w:rPr>
          <w:color w:val="000000" w:themeColor="text1"/>
        </w:rPr>
        <w:t xml:space="preserve"> </w:t>
      </w:r>
      <w:r w:rsidRPr="00CF3888">
        <w:rPr>
          <w:color w:val="000000" w:themeColor="text1"/>
          <w:lang w:val="en-US"/>
        </w:rPr>
        <w:t>MIMO</w:t>
      </w:r>
      <w:r w:rsidRPr="00CF3888">
        <w:rPr>
          <w:color w:val="000000" w:themeColor="text1"/>
        </w:rPr>
        <w:t xml:space="preserve"> дало возможность внедрения в стандарт </w:t>
      </w:r>
      <w:r w:rsidRPr="00CF3888">
        <w:rPr>
          <w:color w:val="000000" w:themeColor="text1"/>
          <w:lang w:val="en-US"/>
        </w:rPr>
        <w:t>GSM</w:t>
      </w:r>
      <w:r w:rsidRPr="00CF3888">
        <w:rPr>
          <w:color w:val="000000" w:themeColor="text1"/>
        </w:rPr>
        <w:t xml:space="preserve"> метода ортогонального уплотнения каналов </w:t>
      </w:r>
      <w:r w:rsidRPr="00CF3888">
        <w:rPr>
          <w:color w:val="000000" w:themeColor="text1"/>
          <w:lang w:val="en-US"/>
        </w:rPr>
        <w:t>OSC</w:t>
      </w:r>
      <w:r w:rsidRPr="00CF3888">
        <w:rPr>
          <w:color w:val="000000" w:themeColor="text1"/>
        </w:rPr>
        <w:t xml:space="preserve"> (</w:t>
      </w:r>
      <w:r w:rsidRPr="00CF3888">
        <w:rPr>
          <w:color w:val="000000" w:themeColor="text1"/>
          <w:lang w:val="en-US"/>
        </w:rPr>
        <w:t>Orthogonal</w:t>
      </w:r>
      <w:r w:rsidR="00BA7E26">
        <w:rPr>
          <w:color w:val="000000" w:themeColor="text1"/>
        </w:rPr>
        <w:t xml:space="preserve"> </w:t>
      </w:r>
      <w:proofErr w:type="spellStart"/>
      <w:r w:rsidRPr="00CF3888">
        <w:rPr>
          <w:color w:val="000000" w:themeColor="text1"/>
          <w:lang w:val="en-US"/>
        </w:rPr>
        <w:t>Subchannel</w:t>
      </w:r>
      <w:proofErr w:type="spellEnd"/>
      <w:r w:rsidRPr="00CF3888">
        <w:rPr>
          <w:color w:val="000000" w:themeColor="text1"/>
        </w:rPr>
        <w:t xml:space="preserve">), обеспечивающей возможность передачи в одном временном слоте до двух головных сигналов при использовании </w:t>
      </w:r>
      <w:proofErr w:type="spellStart"/>
      <w:r w:rsidRPr="00CF3888">
        <w:rPr>
          <w:color w:val="000000" w:themeColor="text1"/>
        </w:rPr>
        <w:t>полноскоростных</w:t>
      </w:r>
      <w:proofErr w:type="spellEnd"/>
      <w:r w:rsidRPr="00CF3888">
        <w:rPr>
          <w:color w:val="000000" w:themeColor="text1"/>
        </w:rPr>
        <w:t xml:space="preserve"> кодеков и до четырех при использовании </w:t>
      </w:r>
      <w:proofErr w:type="spellStart"/>
      <w:r w:rsidRPr="00CF3888">
        <w:rPr>
          <w:color w:val="000000" w:themeColor="text1"/>
        </w:rPr>
        <w:t>полускоростных</w:t>
      </w:r>
      <w:proofErr w:type="spellEnd"/>
      <w:r w:rsidRPr="00CF3888">
        <w:rPr>
          <w:color w:val="000000" w:themeColor="text1"/>
        </w:rPr>
        <w:t xml:space="preserve"> кодеков. В канале </w:t>
      </w:r>
      <w:r w:rsidRPr="00CF3888">
        <w:rPr>
          <w:color w:val="000000" w:themeColor="text1"/>
          <w:lang w:val="en-US"/>
        </w:rPr>
        <w:t>DL</w:t>
      </w:r>
      <w:r w:rsidRPr="00CF3888">
        <w:rPr>
          <w:color w:val="000000" w:themeColor="text1"/>
        </w:rPr>
        <w:t xml:space="preserve"> это достигается за счет формирования специального сигнала </w:t>
      </w:r>
      <w:r w:rsidRPr="00CF3888">
        <w:rPr>
          <w:color w:val="000000" w:themeColor="text1"/>
          <w:lang w:val="en-US"/>
        </w:rPr>
        <w:t>QPSK</w:t>
      </w:r>
      <w:r w:rsidRPr="00CF3888">
        <w:rPr>
          <w:color w:val="000000" w:themeColor="text1"/>
        </w:rPr>
        <w:t xml:space="preserve">, состоящего из двух независимых стандартных для </w:t>
      </w:r>
      <w:r w:rsidRPr="00CF3888">
        <w:rPr>
          <w:color w:val="000000" w:themeColor="text1"/>
          <w:lang w:val="en-US"/>
        </w:rPr>
        <w:t>GSM</w:t>
      </w:r>
      <w:r w:rsidRPr="00CF3888">
        <w:rPr>
          <w:color w:val="000000" w:themeColor="text1"/>
        </w:rPr>
        <w:t xml:space="preserve"> сигналов </w:t>
      </w:r>
      <w:r w:rsidRPr="00CF3888">
        <w:rPr>
          <w:color w:val="000000" w:themeColor="text1"/>
          <w:lang w:val="en-US"/>
        </w:rPr>
        <w:t>GMSK</w:t>
      </w:r>
      <w:r w:rsidRPr="00CF3888">
        <w:rPr>
          <w:color w:val="000000" w:themeColor="text1"/>
        </w:rPr>
        <w:t xml:space="preserve">. За счет использования </w:t>
      </w:r>
      <w:r w:rsidRPr="00CF3888">
        <w:rPr>
          <w:color w:val="000000" w:themeColor="text1"/>
          <w:lang w:val="en-US"/>
        </w:rPr>
        <w:t>SAIC</w:t>
      </w:r>
      <w:r w:rsidRPr="00CF3888">
        <w:rPr>
          <w:color w:val="000000" w:themeColor="text1"/>
        </w:rPr>
        <w:t xml:space="preserve"> абонентская станция может выделить только адресованную ей составляющую сигнала с </w:t>
      </w:r>
      <w:r w:rsidRPr="00CF3888">
        <w:rPr>
          <w:color w:val="000000" w:themeColor="text1"/>
          <w:lang w:val="en-US"/>
        </w:rPr>
        <w:t>GMSK</w:t>
      </w:r>
      <w:r w:rsidRPr="00CF3888">
        <w:rPr>
          <w:color w:val="000000" w:themeColor="text1"/>
        </w:rPr>
        <w:t xml:space="preserve">-модуляцией. В канале </w:t>
      </w:r>
      <w:r w:rsidRPr="00CF3888">
        <w:rPr>
          <w:color w:val="000000" w:themeColor="text1"/>
          <w:lang w:val="en-US"/>
        </w:rPr>
        <w:t>UL</w:t>
      </w:r>
      <w:r w:rsidRPr="00CF3888">
        <w:rPr>
          <w:color w:val="000000" w:themeColor="text1"/>
        </w:rPr>
        <w:t xml:space="preserve"> фактически используется схема </w:t>
      </w:r>
      <w:r w:rsidRPr="00CF3888">
        <w:rPr>
          <w:color w:val="000000" w:themeColor="text1"/>
          <w:lang w:val="en-US"/>
        </w:rPr>
        <w:t>MU</w:t>
      </w:r>
      <w:r w:rsidRPr="00CF3888">
        <w:rPr>
          <w:color w:val="000000" w:themeColor="text1"/>
        </w:rPr>
        <w:t>-</w:t>
      </w:r>
      <w:r w:rsidRPr="00CF3888">
        <w:rPr>
          <w:color w:val="000000" w:themeColor="text1"/>
          <w:lang w:val="en-US"/>
        </w:rPr>
        <w:t>MIMO</w:t>
      </w:r>
      <w:r w:rsidRPr="00CF3888">
        <w:rPr>
          <w:color w:val="000000" w:themeColor="text1"/>
        </w:rPr>
        <w:t xml:space="preserve">, когда на двух приемных антеннах БС производится совместная обработка принятых копий сигналов двух АС с выделением сигнала каждой из двух станций. При этом оценка каналов </w:t>
      </w:r>
      <w:r w:rsidRPr="00CF3888">
        <w:rPr>
          <w:color w:val="000000" w:themeColor="text1"/>
          <w:lang w:val="en-US"/>
        </w:rPr>
        <w:t>MIMO</w:t>
      </w:r>
      <w:r w:rsidRPr="00CF3888">
        <w:rPr>
          <w:color w:val="000000" w:themeColor="text1"/>
        </w:rPr>
        <w:t xml:space="preserve"> производится на основе используемых в стандарте </w:t>
      </w:r>
      <w:r w:rsidRPr="00CF3888">
        <w:rPr>
          <w:color w:val="000000" w:themeColor="text1"/>
          <w:lang w:val="en-US"/>
        </w:rPr>
        <w:t>GSM</w:t>
      </w:r>
      <w:r w:rsidRPr="00CF3888">
        <w:rPr>
          <w:color w:val="000000" w:themeColor="text1"/>
        </w:rPr>
        <w:t xml:space="preserve"> обучающих последовательностей.  </w:t>
      </w:r>
    </w:p>
    <w:p w:rsidR="00CF3888" w:rsidRPr="00CF3888" w:rsidRDefault="00CF3888" w:rsidP="00CF3888">
      <w:pPr>
        <w:ind w:firstLine="709"/>
        <w:rPr>
          <w:color w:val="000000" w:themeColor="text1"/>
        </w:rPr>
      </w:pPr>
      <w:r w:rsidRPr="00CF3888">
        <w:rPr>
          <w:color w:val="000000" w:themeColor="text1"/>
        </w:rPr>
        <w:t xml:space="preserve">В настоящее время стандартизована вторая фаза внедрения </w:t>
      </w:r>
      <w:r w:rsidRPr="00CF3888">
        <w:rPr>
          <w:color w:val="000000" w:themeColor="text1"/>
          <w:lang w:val="en-US"/>
        </w:rPr>
        <w:t>OSC</w:t>
      </w:r>
      <w:r w:rsidRPr="00CF3888">
        <w:rPr>
          <w:color w:val="000000" w:themeColor="text1"/>
        </w:rPr>
        <w:t xml:space="preserve">, получившая название </w:t>
      </w:r>
      <w:r w:rsidRPr="00CF3888">
        <w:rPr>
          <w:color w:val="000000" w:themeColor="text1"/>
          <w:lang w:val="en-US"/>
        </w:rPr>
        <w:t>VAMOS</w:t>
      </w:r>
      <w:r w:rsidRPr="00CF3888">
        <w:rPr>
          <w:color w:val="000000" w:themeColor="text1"/>
        </w:rPr>
        <w:t xml:space="preserve"> (</w:t>
      </w:r>
      <w:proofErr w:type="spellStart"/>
      <w:r w:rsidRPr="00CF3888">
        <w:rPr>
          <w:color w:val="000000" w:themeColor="text1"/>
        </w:rPr>
        <w:t>Voiceover</w:t>
      </w:r>
      <w:proofErr w:type="spellEnd"/>
      <w:r w:rsidR="00BA7E26">
        <w:rPr>
          <w:color w:val="000000" w:themeColor="text1"/>
        </w:rPr>
        <w:t xml:space="preserve"> </w:t>
      </w:r>
      <w:proofErr w:type="spellStart"/>
      <w:r w:rsidRPr="00CF3888">
        <w:rPr>
          <w:color w:val="000000" w:themeColor="text1"/>
        </w:rPr>
        <w:t>Adaptive</w:t>
      </w:r>
      <w:proofErr w:type="spellEnd"/>
      <w:r w:rsidR="00BA7E26">
        <w:rPr>
          <w:color w:val="000000" w:themeColor="text1"/>
        </w:rPr>
        <w:t xml:space="preserve"> </w:t>
      </w:r>
      <w:proofErr w:type="spellStart"/>
      <w:r w:rsidRPr="00CF3888">
        <w:rPr>
          <w:color w:val="000000" w:themeColor="text1"/>
        </w:rPr>
        <w:t>Multi-user</w:t>
      </w:r>
      <w:proofErr w:type="spellEnd"/>
      <w:r w:rsidR="00BA7E26">
        <w:rPr>
          <w:color w:val="000000" w:themeColor="text1"/>
        </w:rPr>
        <w:t xml:space="preserve"> </w:t>
      </w:r>
      <w:proofErr w:type="spellStart"/>
      <w:r w:rsidRPr="00CF3888">
        <w:rPr>
          <w:color w:val="000000" w:themeColor="text1"/>
        </w:rPr>
        <w:t>channels</w:t>
      </w:r>
      <w:proofErr w:type="spellEnd"/>
      <w:r w:rsidR="00BA7E26">
        <w:rPr>
          <w:color w:val="000000" w:themeColor="text1"/>
        </w:rPr>
        <w:t xml:space="preserve"> </w:t>
      </w:r>
      <w:proofErr w:type="spellStart"/>
      <w:r w:rsidRPr="00CF3888">
        <w:rPr>
          <w:color w:val="000000" w:themeColor="text1"/>
        </w:rPr>
        <w:t>on</w:t>
      </w:r>
      <w:proofErr w:type="spellEnd"/>
      <w:r w:rsidR="00BA7E26">
        <w:rPr>
          <w:color w:val="000000" w:themeColor="text1"/>
        </w:rPr>
        <w:t xml:space="preserve"> </w:t>
      </w:r>
      <w:proofErr w:type="spellStart"/>
      <w:r w:rsidRPr="00CF3888">
        <w:rPr>
          <w:color w:val="000000" w:themeColor="text1"/>
        </w:rPr>
        <w:t>One</w:t>
      </w:r>
      <w:proofErr w:type="spellEnd"/>
      <w:r w:rsidR="00BA7E26">
        <w:rPr>
          <w:color w:val="000000" w:themeColor="text1"/>
        </w:rPr>
        <w:t xml:space="preserve"> </w:t>
      </w:r>
      <w:proofErr w:type="spellStart"/>
      <w:r w:rsidRPr="00CF3888">
        <w:rPr>
          <w:color w:val="000000" w:themeColor="text1"/>
        </w:rPr>
        <w:t>Slot</w:t>
      </w:r>
      <w:proofErr w:type="spellEnd"/>
      <w:r w:rsidRPr="00CF3888">
        <w:rPr>
          <w:color w:val="000000" w:themeColor="text1"/>
        </w:rPr>
        <w:t xml:space="preserve">), основанная на тех же принципах, но с внедрением ряда усовершенствований. </w:t>
      </w:r>
    </w:p>
    <w:p w:rsidR="00CF3888" w:rsidRPr="00CF3888" w:rsidRDefault="00CF3888" w:rsidP="00CF3888">
      <w:pPr>
        <w:ind w:firstLine="709"/>
        <w:rPr>
          <w:color w:val="000000" w:themeColor="text1"/>
        </w:rPr>
      </w:pPr>
      <w:r w:rsidRPr="00CF3888">
        <w:rPr>
          <w:color w:val="000000" w:themeColor="text1"/>
        </w:rPr>
        <w:t xml:space="preserve">Во-первых, стандартизован новый набор обучающих последовательностей для терминалов </w:t>
      </w:r>
      <w:r w:rsidRPr="00CF3888">
        <w:rPr>
          <w:color w:val="000000" w:themeColor="text1"/>
          <w:lang w:val="en-US"/>
        </w:rPr>
        <w:t>GSM</w:t>
      </w:r>
      <w:r w:rsidRPr="00CF3888">
        <w:rPr>
          <w:color w:val="000000" w:themeColor="text1"/>
        </w:rPr>
        <w:t xml:space="preserve">, характеризующийся не только высокими автокорреляционными свойствами, но и малой взаимной корреляцией между последовательностями, что обеспечивает более высокий уровень подавления мешающей составляющей как в канале </w:t>
      </w:r>
      <w:r w:rsidRPr="00CF3888">
        <w:rPr>
          <w:color w:val="000000" w:themeColor="text1"/>
          <w:lang w:val="en-US"/>
        </w:rPr>
        <w:t>DL</w:t>
      </w:r>
      <w:r w:rsidRPr="00CF3888">
        <w:rPr>
          <w:color w:val="000000" w:themeColor="text1"/>
        </w:rPr>
        <w:t xml:space="preserve">, так и в канале </w:t>
      </w:r>
      <w:r w:rsidRPr="00CF3888">
        <w:rPr>
          <w:color w:val="000000" w:themeColor="text1"/>
          <w:lang w:val="en-US"/>
        </w:rPr>
        <w:t>UL</w:t>
      </w:r>
      <w:r w:rsidRPr="00CF3888">
        <w:rPr>
          <w:color w:val="000000" w:themeColor="text1"/>
        </w:rPr>
        <w:t xml:space="preserve">. </w:t>
      </w:r>
    </w:p>
    <w:p w:rsidR="00CF3888" w:rsidRPr="00CF3888" w:rsidRDefault="00CF3888" w:rsidP="00CF3888">
      <w:pPr>
        <w:ind w:firstLine="709"/>
        <w:rPr>
          <w:color w:val="000000" w:themeColor="text1"/>
        </w:rPr>
      </w:pPr>
      <w:r w:rsidRPr="00CF3888">
        <w:rPr>
          <w:color w:val="000000" w:themeColor="text1"/>
        </w:rPr>
        <w:t xml:space="preserve">Во-вторых, добавлена возможность адаптации мощности отдельных сигналов </w:t>
      </w:r>
      <w:r w:rsidRPr="00CF3888">
        <w:rPr>
          <w:color w:val="000000" w:themeColor="text1"/>
          <w:lang w:val="en-US"/>
        </w:rPr>
        <w:t>GMSK</w:t>
      </w:r>
      <w:r w:rsidRPr="00CF3888">
        <w:rPr>
          <w:color w:val="000000" w:themeColor="text1"/>
        </w:rPr>
        <w:t xml:space="preserve">, участвующих в формировании </w:t>
      </w:r>
      <w:r w:rsidRPr="00CF3888">
        <w:rPr>
          <w:color w:val="000000" w:themeColor="text1"/>
          <w:lang w:val="en-US"/>
        </w:rPr>
        <w:t>QPSK</w:t>
      </w:r>
      <w:r w:rsidRPr="00CF3888">
        <w:rPr>
          <w:color w:val="000000" w:themeColor="text1"/>
        </w:rPr>
        <w:t xml:space="preserve">-сигнала в канале </w:t>
      </w:r>
      <w:r w:rsidRPr="00CF3888">
        <w:rPr>
          <w:color w:val="000000" w:themeColor="text1"/>
          <w:lang w:val="en-US"/>
        </w:rPr>
        <w:t>DL</w:t>
      </w:r>
      <w:r w:rsidRPr="00CF3888">
        <w:rPr>
          <w:color w:val="000000" w:themeColor="text1"/>
        </w:rPr>
        <w:t xml:space="preserve">. Это позволяет учесть разные условия приема для принимающих данный сложный сигнал абонентских станций. Причем регулировка мощности может проводиться и для случая, когда одна АС не поддерживает функциональность </w:t>
      </w:r>
      <w:r w:rsidRPr="00CF3888">
        <w:rPr>
          <w:color w:val="000000" w:themeColor="text1"/>
          <w:lang w:val="en-US"/>
        </w:rPr>
        <w:t>VAMOS</w:t>
      </w:r>
      <w:r w:rsidRPr="00CF3888">
        <w:rPr>
          <w:color w:val="000000" w:themeColor="text1"/>
        </w:rPr>
        <w:t xml:space="preserve">, если сигнал АС с поддержкой только </w:t>
      </w:r>
      <w:r w:rsidRPr="00CF3888">
        <w:rPr>
          <w:color w:val="000000" w:themeColor="text1"/>
          <w:lang w:val="en-US"/>
        </w:rPr>
        <w:t>OSC</w:t>
      </w:r>
      <w:r w:rsidRPr="00CF3888">
        <w:rPr>
          <w:color w:val="000000" w:themeColor="text1"/>
        </w:rPr>
        <w:t xml:space="preserve"> должен быть мощнее. </w:t>
      </w:r>
    </w:p>
    <w:p w:rsidR="00CF3888" w:rsidRPr="00CF3888" w:rsidRDefault="00CF3888" w:rsidP="00CF3888">
      <w:pPr>
        <w:ind w:firstLine="709"/>
        <w:rPr>
          <w:color w:val="000000" w:themeColor="text1"/>
        </w:rPr>
      </w:pPr>
      <w:r w:rsidRPr="00CF3888">
        <w:rPr>
          <w:color w:val="000000" w:themeColor="text1"/>
        </w:rPr>
        <w:t xml:space="preserve">Функциональность </w:t>
      </w:r>
      <w:r w:rsidRPr="00CF3888">
        <w:rPr>
          <w:color w:val="000000" w:themeColor="text1"/>
          <w:lang w:val="en-US"/>
        </w:rPr>
        <w:t>VAMOS</w:t>
      </w:r>
      <w:r w:rsidRPr="00CF3888">
        <w:rPr>
          <w:color w:val="000000" w:themeColor="text1"/>
        </w:rPr>
        <w:t xml:space="preserve"> была стандартизована в 2009 году в рамках релиза 9 спецификаций стандарта </w:t>
      </w:r>
      <w:r w:rsidRPr="00CF3888">
        <w:rPr>
          <w:color w:val="000000" w:themeColor="text1"/>
          <w:lang w:val="en-US"/>
        </w:rPr>
        <w:t>GSM</w:t>
      </w:r>
      <w:r w:rsidRPr="00CF3888">
        <w:rPr>
          <w:color w:val="000000" w:themeColor="text1"/>
        </w:rPr>
        <w:t xml:space="preserve">. С учетом этого достаточно высокое проникновение терминалов с поддержкой </w:t>
      </w:r>
      <w:r w:rsidRPr="00CF3888">
        <w:rPr>
          <w:color w:val="000000" w:themeColor="text1"/>
          <w:lang w:val="en-US"/>
        </w:rPr>
        <w:t>VAMOS</w:t>
      </w:r>
      <w:r w:rsidRPr="00CF3888">
        <w:rPr>
          <w:color w:val="000000" w:themeColor="text1"/>
        </w:rPr>
        <w:t xml:space="preserve"> прогнозируется к 2015 году. До этого момента существует возможность повышения емкости за счет применения менее эффективных алгоритмов </w:t>
      </w:r>
      <w:r w:rsidRPr="00CF3888">
        <w:rPr>
          <w:color w:val="000000" w:themeColor="text1"/>
          <w:lang w:val="en-US"/>
        </w:rPr>
        <w:t>OSC</w:t>
      </w:r>
      <w:r w:rsidRPr="00CF3888">
        <w:rPr>
          <w:color w:val="000000" w:themeColor="text1"/>
        </w:rPr>
        <w:t xml:space="preserve"> с учетом значительного проникновения терминалов с поддержкой </w:t>
      </w:r>
      <w:r w:rsidRPr="00CF3888">
        <w:rPr>
          <w:color w:val="000000" w:themeColor="text1"/>
          <w:lang w:val="en-US"/>
        </w:rPr>
        <w:t>SAIC</w:t>
      </w:r>
      <w:r w:rsidRPr="00CF3888">
        <w:rPr>
          <w:color w:val="000000" w:themeColor="text1"/>
        </w:rPr>
        <w:t>.</w:t>
      </w:r>
    </w:p>
    <w:p w:rsidR="00CF3888" w:rsidRPr="00CF3888" w:rsidRDefault="00CF3888" w:rsidP="00CF3888">
      <w:pPr>
        <w:ind w:firstLine="709"/>
        <w:rPr>
          <w:color w:val="000000" w:themeColor="text1"/>
        </w:rPr>
      </w:pPr>
      <w:r w:rsidRPr="00CF3888">
        <w:rPr>
          <w:color w:val="000000" w:themeColor="text1"/>
        </w:rPr>
        <w:t>Помимо этого</w:t>
      </w:r>
      <w:r>
        <w:rPr>
          <w:color w:val="000000" w:themeColor="text1"/>
        </w:rPr>
        <w:t>,</w:t>
      </w:r>
      <w:r w:rsidRPr="00CF3888">
        <w:rPr>
          <w:color w:val="000000" w:themeColor="text1"/>
        </w:rPr>
        <w:t xml:space="preserve"> в стандарте </w:t>
      </w:r>
      <w:r w:rsidRPr="00CF3888">
        <w:rPr>
          <w:color w:val="000000" w:themeColor="text1"/>
          <w:lang w:val="en-US"/>
        </w:rPr>
        <w:t>GSM</w:t>
      </w:r>
      <w:r w:rsidRPr="00CF3888">
        <w:rPr>
          <w:color w:val="000000" w:themeColor="text1"/>
        </w:rPr>
        <w:t xml:space="preserve"> и в оборудовании </w:t>
      </w:r>
      <w:r w:rsidRPr="00CF3888">
        <w:rPr>
          <w:color w:val="000000" w:themeColor="text1"/>
          <w:lang w:val="en-US"/>
        </w:rPr>
        <w:t>GSM</w:t>
      </w:r>
      <w:r w:rsidRPr="00CF3888">
        <w:rPr>
          <w:color w:val="000000" w:themeColor="text1"/>
        </w:rPr>
        <w:t xml:space="preserve"> внедряются методы повышения емкости. В частности</w:t>
      </w:r>
      <w:r>
        <w:rPr>
          <w:color w:val="000000" w:themeColor="text1"/>
        </w:rPr>
        <w:t>,</w:t>
      </w:r>
      <w:r w:rsidRPr="00CF3888">
        <w:rPr>
          <w:color w:val="000000" w:themeColor="text1"/>
        </w:rPr>
        <w:t xml:space="preserve"> внедряются адаптивные схемы управления мощностью </w:t>
      </w:r>
      <w:r w:rsidRPr="00CF3888">
        <w:rPr>
          <w:color w:val="000000" w:themeColor="text1"/>
          <w:lang w:val="en-US"/>
        </w:rPr>
        <w:t>PC</w:t>
      </w:r>
      <w:r w:rsidRPr="00CF3888">
        <w:rPr>
          <w:color w:val="000000" w:themeColor="text1"/>
        </w:rPr>
        <w:t xml:space="preserve"> (</w:t>
      </w:r>
      <w:r w:rsidRPr="00CF3888">
        <w:rPr>
          <w:color w:val="000000" w:themeColor="text1"/>
          <w:lang w:val="en-US"/>
        </w:rPr>
        <w:t>Power</w:t>
      </w:r>
      <w:r w:rsidR="00BA7E26">
        <w:rPr>
          <w:color w:val="000000" w:themeColor="text1"/>
        </w:rPr>
        <w:t xml:space="preserve"> </w:t>
      </w:r>
      <w:r w:rsidRPr="00CF3888">
        <w:rPr>
          <w:color w:val="000000" w:themeColor="text1"/>
          <w:lang w:val="en-US"/>
        </w:rPr>
        <w:t>Control</w:t>
      </w:r>
      <w:r w:rsidRPr="00CF3888">
        <w:rPr>
          <w:color w:val="000000" w:themeColor="text1"/>
        </w:rPr>
        <w:t xml:space="preserve">), обеспечивающие более точную регулировку мощности в зависимости от состояния канала радиосвязи. С внедрением стандартов </w:t>
      </w:r>
      <w:r w:rsidRPr="00CF3888">
        <w:rPr>
          <w:color w:val="000000" w:themeColor="text1"/>
          <w:lang w:val="en-US"/>
        </w:rPr>
        <w:t>HSPA</w:t>
      </w:r>
      <w:r w:rsidRPr="00CF3888">
        <w:rPr>
          <w:color w:val="000000" w:themeColor="text1"/>
        </w:rPr>
        <w:t xml:space="preserve"> и </w:t>
      </w:r>
      <w:r w:rsidRPr="00CF3888">
        <w:rPr>
          <w:color w:val="000000" w:themeColor="text1"/>
          <w:lang w:val="en-US"/>
        </w:rPr>
        <w:t>LTE</w:t>
      </w:r>
      <w:r w:rsidRPr="00CF3888">
        <w:rPr>
          <w:color w:val="000000" w:themeColor="text1"/>
        </w:rPr>
        <w:t xml:space="preserve">, поддерживающих </w:t>
      </w:r>
      <w:r w:rsidRPr="00CF3888">
        <w:rPr>
          <w:color w:val="000000" w:themeColor="text1"/>
          <w:lang w:val="en-US"/>
        </w:rPr>
        <w:t>MIMO</w:t>
      </w:r>
      <w:r w:rsidRPr="00CF3888">
        <w:rPr>
          <w:color w:val="000000" w:themeColor="text1"/>
        </w:rPr>
        <w:t xml:space="preserve">, абонентские терминалы </w:t>
      </w:r>
      <w:r w:rsidRPr="00CF3888">
        <w:rPr>
          <w:color w:val="000000" w:themeColor="text1"/>
          <w:lang w:val="en-US"/>
        </w:rPr>
        <w:t>GSM</w:t>
      </w:r>
      <w:r w:rsidRPr="00CF3888">
        <w:rPr>
          <w:color w:val="000000" w:themeColor="text1"/>
        </w:rPr>
        <w:t xml:space="preserve"> смогут в перспективе осуществлять разнесенную передачу, что в конечном итоге также снизит требования к отношению сигнал/помеха и повысит эффективность использования </w:t>
      </w:r>
      <w:r w:rsidRPr="00CF3888">
        <w:rPr>
          <w:color w:val="000000" w:themeColor="text1"/>
          <w:lang w:val="en-US"/>
        </w:rPr>
        <w:t>SAIC</w:t>
      </w:r>
      <w:r w:rsidRPr="00CF3888">
        <w:rPr>
          <w:color w:val="000000" w:themeColor="text1"/>
        </w:rPr>
        <w:t xml:space="preserve"> и </w:t>
      </w:r>
      <w:r w:rsidRPr="00CF3888">
        <w:rPr>
          <w:color w:val="000000" w:themeColor="text1"/>
          <w:lang w:val="en-US"/>
        </w:rPr>
        <w:t>OSC</w:t>
      </w:r>
      <w:r w:rsidRPr="00CF3888">
        <w:rPr>
          <w:color w:val="000000" w:themeColor="text1"/>
        </w:rPr>
        <w:t>.</w:t>
      </w:r>
    </w:p>
    <w:p w:rsidR="00CF3888" w:rsidRPr="00CF3888" w:rsidRDefault="00CF3888" w:rsidP="00CF3888">
      <w:pPr>
        <w:ind w:firstLine="709"/>
        <w:rPr>
          <w:color w:val="000000" w:themeColor="text1"/>
        </w:rPr>
      </w:pPr>
      <w:r w:rsidRPr="00CF3888">
        <w:rPr>
          <w:color w:val="000000" w:themeColor="text1"/>
        </w:rPr>
        <w:t xml:space="preserve">Все вышеперечисленные методы повышения емкости обеспечивают значительный выигрыш только при применении различных методов с перескоком частоты. Наиболее эффективным методом, который внедряется в настоящее время в большинстве операторов </w:t>
      </w:r>
      <w:r w:rsidRPr="00CF3888">
        <w:rPr>
          <w:color w:val="000000" w:themeColor="text1"/>
          <w:lang w:val="en-US"/>
        </w:rPr>
        <w:t>GSM</w:t>
      </w:r>
      <w:r w:rsidRPr="00CF3888">
        <w:rPr>
          <w:color w:val="000000" w:themeColor="text1"/>
        </w:rPr>
        <w:t xml:space="preserve">, является метод динамического назначения канала </w:t>
      </w:r>
      <w:r w:rsidRPr="00CF3888">
        <w:rPr>
          <w:color w:val="000000" w:themeColor="text1"/>
          <w:lang w:val="en-US"/>
        </w:rPr>
        <w:t>DCA</w:t>
      </w:r>
      <w:r w:rsidRPr="00CF3888">
        <w:rPr>
          <w:color w:val="000000" w:themeColor="text1"/>
        </w:rPr>
        <w:t xml:space="preserve"> (</w:t>
      </w:r>
      <w:r w:rsidRPr="00CF3888">
        <w:rPr>
          <w:color w:val="000000" w:themeColor="text1"/>
          <w:lang w:val="en-US"/>
        </w:rPr>
        <w:t>Dynamic</w:t>
      </w:r>
      <w:r w:rsidR="00BA7E26">
        <w:rPr>
          <w:color w:val="000000" w:themeColor="text1"/>
        </w:rPr>
        <w:t xml:space="preserve"> </w:t>
      </w:r>
      <w:r w:rsidRPr="00CF3888">
        <w:rPr>
          <w:color w:val="000000" w:themeColor="text1"/>
          <w:lang w:val="en-US"/>
        </w:rPr>
        <w:t>Channel</w:t>
      </w:r>
      <w:r w:rsidR="00BA7E26">
        <w:rPr>
          <w:color w:val="000000" w:themeColor="text1"/>
        </w:rPr>
        <w:t xml:space="preserve"> </w:t>
      </w:r>
      <w:r w:rsidRPr="00CF3888">
        <w:rPr>
          <w:color w:val="000000" w:themeColor="text1"/>
          <w:lang w:val="en-US"/>
        </w:rPr>
        <w:t>Allocation</w:t>
      </w:r>
      <w:r w:rsidRPr="00CF3888">
        <w:rPr>
          <w:color w:val="000000" w:themeColor="text1"/>
        </w:rPr>
        <w:t xml:space="preserve">). Суть данного метода заключается в интеллектуальном выборе несущих частот для различных секторов и трансиверов </w:t>
      </w:r>
      <w:r w:rsidRPr="00CF3888">
        <w:rPr>
          <w:color w:val="000000" w:themeColor="text1"/>
          <w:lang w:val="en-US"/>
        </w:rPr>
        <w:t>GSM</w:t>
      </w:r>
      <w:r w:rsidRPr="00CF3888">
        <w:rPr>
          <w:color w:val="000000" w:themeColor="text1"/>
        </w:rPr>
        <w:t>. Существуют различные схемы динамического выбора каналов, базирующиеся на учете различных наборов параметров, но в целом методы могут быть классифицированы в две категории: адаптирующихся к трафику и адаптирующихся к помехам.</w:t>
      </w:r>
    </w:p>
    <w:p w:rsidR="00CF3888" w:rsidRPr="00CF3888" w:rsidRDefault="00CF3888" w:rsidP="00CF3888">
      <w:pPr>
        <w:ind w:firstLine="709"/>
        <w:rPr>
          <w:color w:val="000000" w:themeColor="text1"/>
        </w:rPr>
      </w:pPr>
      <w:r w:rsidRPr="00CF3888">
        <w:rPr>
          <w:color w:val="000000" w:themeColor="text1"/>
        </w:rPr>
        <w:t xml:space="preserve">Наибольшее развитие получили наиболее эффективные методы адаптации к помехам. Т.к. данная функциональность не является базовой для стандарта </w:t>
      </w:r>
      <w:r w:rsidRPr="00CF3888">
        <w:rPr>
          <w:color w:val="000000" w:themeColor="text1"/>
          <w:lang w:val="en-US"/>
        </w:rPr>
        <w:t>GSM</w:t>
      </w:r>
      <w:r w:rsidRPr="00CF3888">
        <w:rPr>
          <w:color w:val="000000" w:themeColor="text1"/>
        </w:rPr>
        <w:t>, то существуют различные названия таких методов у разных производителей:</w:t>
      </w:r>
    </w:p>
    <w:p w:rsidR="00CF3888" w:rsidRPr="00CF3888" w:rsidRDefault="00CF3888" w:rsidP="00CF3888">
      <w:pPr>
        <w:ind w:firstLine="709"/>
        <w:rPr>
          <w:color w:val="000000" w:themeColor="text1"/>
          <w:lang w:val="en-US"/>
        </w:rPr>
      </w:pPr>
      <w:r w:rsidRPr="00CF3888">
        <w:rPr>
          <w:color w:val="000000" w:themeColor="text1"/>
          <w:lang w:val="en-US"/>
        </w:rPr>
        <w:t xml:space="preserve">- Dynamic Frequency and Channel Allocation (DFCA);   </w:t>
      </w:r>
    </w:p>
    <w:p w:rsidR="00CF3888" w:rsidRPr="00BA7E26" w:rsidRDefault="00CF3888" w:rsidP="00CF3888">
      <w:pPr>
        <w:ind w:firstLine="709"/>
        <w:rPr>
          <w:color w:val="000000" w:themeColor="text1"/>
          <w:lang w:val="en-US"/>
        </w:rPr>
      </w:pPr>
      <w:r w:rsidRPr="00BA7E26">
        <w:rPr>
          <w:color w:val="000000" w:themeColor="text1"/>
          <w:lang w:val="en-US"/>
        </w:rPr>
        <w:t xml:space="preserve">- </w:t>
      </w:r>
      <w:r w:rsidRPr="00CF3888">
        <w:rPr>
          <w:color w:val="000000" w:themeColor="text1"/>
          <w:lang w:val="en-US"/>
        </w:rPr>
        <w:t>Tight</w:t>
      </w:r>
      <w:r w:rsidR="00BA7E26" w:rsidRPr="00BA7E26">
        <w:rPr>
          <w:color w:val="000000" w:themeColor="text1"/>
          <w:lang w:val="en-US"/>
        </w:rPr>
        <w:t xml:space="preserve"> </w:t>
      </w:r>
      <w:r w:rsidRPr="00CF3888">
        <w:rPr>
          <w:color w:val="000000" w:themeColor="text1"/>
          <w:lang w:val="en-US"/>
        </w:rPr>
        <w:t>Frequency</w:t>
      </w:r>
      <w:r w:rsidR="00BA7E26" w:rsidRPr="00BA7E26">
        <w:rPr>
          <w:color w:val="000000" w:themeColor="text1"/>
          <w:lang w:val="en-US"/>
        </w:rPr>
        <w:t xml:space="preserve"> </w:t>
      </w:r>
      <w:r w:rsidRPr="00CF3888">
        <w:rPr>
          <w:color w:val="000000" w:themeColor="text1"/>
          <w:lang w:val="en-US"/>
        </w:rPr>
        <w:t>Reuse</w:t>
      </w:r>
      <w:r w:rsidRPr="00BA7E26">
        <w:rPr>
          <w:color w:val="000000" w:themeColor="text1"/>
          <w:lang w:val="en-US"/>
        </w:rPr>
        <w:t>;</w:t>
      </w:r>
    </w:p>
    <w:p w:rsidR="00CF3888" w:rsidRPr="00EE54CB" w:rsidRDefault="00CF3888" w:rsidP="00CF3888">
      <w:pPr>
        <w:ind w:firstLine="709"/>
        <w:rPr>
          <w:color w:val="000000" w:themeColor="text1"/>
          <w:lang w:val="en-US"/>
        </w:rPr>
      </w:pPr>
      <w:r w:rsidRPr="00EE54CB">
        <w:rPr>
          <w:color w:val="000000" w:themeColor="text1"/>
          <w:lang w:val="en-US"/>
        </w:rPr>
        <w:t xml:space="preserve">- </w:t>
      </w:r>
      <w:r w:rsidRPr="00CF3888">
        <w:rPr>
          <w:color w:val="000000" w:themeColor="text1"/>
        </w:rPr>
        <w:t>и</w:t>
      </w:r>
      <w:r w:rsidR="00BA7E26" w:rsidRPr="00EE54CB">
        <w:rPr>
          <w:color w:val="000000" w:themeColor="text1"/>
          <w:lang w:val="en-US"/>
        </w:rPr>
        <w:t xml:space="preserve"> </w:t>
      </w:r>
      <w:r w:rsidRPr="00CF3888">
        <w:rPr>
          <w:color w:val="000000" w:themeColor="text1"/>
        </w:rPr>
        <w:t>другие</w:t>
      </w:r>
      <w:r w:rsidRPr="00EE54CB">
        <w:rPr>
          <w:color w:val="000000" w:themeColor="text1"/>
          <w:lang w:val="en-US"/>
        </w:rPr>
        <w:t>.</w:t>
      </w:r>
    </w:p>
    <w:p w:rsidR="00CF3888" w:rsidRPr="00CF3888" w:rsidRDefault="00CF3888" w:rsidP="00CF3888">
      <w:pPr>
        <w:ind w:firstLine="709"/>
        <w:rPr>
          <w:color w:val="000000" w:themeColor="text1"/>
        </w:rPr>
      </w:pPr>
      <w:r w:rsidRPr="00CF3888">
        <w:rPr>
          <w:color w:val="000000" w:themeColor="text1"/>
        </w:rPr>
        <w:t xml:space="preserve">Несмотря на разные реализации, в целом данные методы достаточно близки в основополагающих принципах. Рассмотрим в качестве примера метод </w:t>
      </w:r>
      <w:r w:rsidRPr="00CF3888">
        <w:rPr>
          <w:color w:val="000000" w:themeColor="text1"/>
          <w:lang w:val="en-US"/>
        </w:rPr>
        <w:t>DFCA</w:t>
      </w:r>
      <w:r w:rsidRPr="00CF3888">
        <w:rPr>
          <w:color w:val="000000" w:themeColor="text1"/>
        </w:rPr>
        <w:t xml:space="preserve">. В данном методе предусмотрена централизованная оценка отношения сигнал/помеха на всех возможных комбинациях частот, временных слотов и секторов. Данная оценка производится в рамках контроллера БС </w:t>
      </w:r>
      <w:r w:rsidRPr="00CF3888">
        <w:rPr>
          <w:color w:val="000000" w:themeColor="text1"/>
          <w:lang w:val="en-US"/>
        </w:rPr>
        <w:t>GSM</w:t>
      </w:r>
      <w:r w:rsidRPr="00CF3888">
        <w:rPr>
          <w:color w:val="000000" w:themeColor="text1"/>
        </w:rPr>
        <w:t xml:space="preserve"> за счет сбора и усреднения измерений с БС в канале </w:t>
      </w:r>
      <w:r w:rsidRPr="00CF3888">
        <w:rPr>
          <w:color w:val="000000" w:themeColor="text1"/>
          <w:lang w:val="en-US"/>
        </w:rPr>
        <w:t>UL</w:t>
      </w:r>
      <w:r w:rsidRPr="00CF3888">
        <w:rPr>
          <w:color w:val="000000" w:themeColor="text1"/>
        </w:rPr>
        <w:t xml:space="preserve"> и </w:t>
      </w:r>
      <w:r w:rsidRPr="00CF3888">
        <w:rPr>
          <w:color w:val="000000" w:themeColor="text1"/>
          <w:lang w:val="en-US"/>
        </w:rPr>
        <w:t>c</w:t>
      </w:r>
      <w:r w:rsidRPr="00CF3888">
        <w:rPr>
          <w:color w:val="000000" w:themeColor="text1"/>
        </w:rPr>
        <w:t xml:space="preserve"> АС в канале </w:t>
      </w:r>
      <w:r w:rsidRPr="00CF3888">
        <w:rPr>
          <w:color w:val="000000" w:themeColor="text1"/>
          <w:lang w:val="en-US"/>
        </w:rPr>
        <w:t>DL</w:t>
      </w:r>
      <w:r w:rsidRPr="00CF3888">
        <w:rPr>
          <w:color w:val="000000" w:themeColor="text1"/>
        </w:rPr>
        <w:t xml:space="preserve">. Измерения на БС происходят в рамках оценки качества каналов, а </w:t>
      </w:r>
      <w:proofErr w:type="gramStart"/>
      <w:r w:rsidRPr="00CF3888">
        <w:rPr>
          <w:color w:val="000000" w:themeColor="text1"/>
        </w:rPr>
        <w:t>на</w:t>
      </w:r>
      <w:proofErr w:type="gramEnd"/>
      <w:r w:rsidRPr="00CF3888">
        <w:rPr>
          <w:color w:val="000000" w:themeColor="text1"/>
        </w:rPr>
        <w:t xml:space="preserve"> </w:t>
      </w:r>
      <w:proofErr w:type="gramStart"/>
      <w:r w:rsidRPr="00CF3888">
        <w:rPr>
          <w:color w:val="000000" w:themeColor="text1"/>
        </w:rPr>
        <w:t>АС</w:t>
      </w:r>
      <w:proofErr w:type="gramEnd"/>
      <w:r w:rsidRPr="00CF3888">
        <w:rPr>
          <w:color w:val="000000" w:themeColor="text1"/>
        </w:rPr>
        <w:t xml:space="preserve"> в рамках оценки каналов и БС кандидатов для </w:t>
      </w:r>
      <w:proofErr w:type="spellStart"/>
      <w:r w:rsidRPr="00CF3888">
        <w:rPr>
          <w:color w:val="000000" w:themeColor="text1"/>
        </w:rPr>
        <w:t>хендовера</w:t>
      </w:r>
      <w:proofErr w:type="spellEnd"/>
      <w:r w:rsidRPr="00CF3888">
        <w:rPr>
          <w:color w:val="000000" w:themeColor="text1"/>
        </w:rPr>
        <w:t xml:space="preserve">.    </w:t>
      </w:r>
    </w:p>
    <w:p w:rsidR="00CF3888" w:rsidRPr="00CF3888" w:rsidRDefault="00CF3888" w:rsidP="00CF3888">
      <w:pPr>
        <w:ind w:firstLine="709"/>
        <w:rPr>
          <w:color w:val="000000" w:themeColor="text1"/>
        </w:rPr>
      </w:pPr>
      <w:r w:rsidRPr="00CF3888">
        <w:rPr>
          <w:color w:val="000000" w:themeColor="text1"/>
        </w:rPr>
        <w:t xml:space="preserve">Целью алгоритма является оптимизация распределения помех между активными соединениями с учетом уникальных условий распространения радиоволн и требований к качеству обслуживания каждого активного абонента. С этой целью контроллер БС </w:t>
      </w:r>
      <w:r w:rsidRPr="00CF3888">
        <w:rPr>
          <w:color w:val="000000" w:themeColor="text1"/>
          <w:lang w:val="en-US"/>
        </w:rPr>
        <w:t>BCS</w:t>
      </w:r>
      <w:r w:rsidRPr="00CF3888">
        <w:rPr>
          <w:color w:val="000000" w:themeColor="text1"/>
        </w:rPr>
        <w:t xml:space="preserve"> может для каждого соединения выбирать частоту, номер временного слота и обучающую последовательность, обеспечивающие достижение требуемого оптимума. </w:t>
      </w:r>
      <w:proofErr w:type="gramStart"/>
      <w:r w:rsidRPr="00CF3888">
        <w:rPr>
          <w:color w:val="000000" w:themeColor="text1"/>
        </w:rPr>
        <w:t>При этом смена данных параметров возможна на коротком интервале для учета меняющихся помеховой ситуации и состояния канала.</w:t>
      </w:r>
      <w:proofErr w:type="gramEnd"/>
      <w:r w:rsidRPr="00CF3888">
        <w:rPr>
          <w:color w:val="000000" w:themeColor="text1"/>
        </w:rPr>
        <w:t xml:space="preserve"> Так в </w:t>
      </w:r>
      <w:r w:rsidRPr="00CF3888">
        <w:rPr>
          <w:color w:val="000000" w:themeColor="text1"/>
          <w:lang w:val="en-US"/>
        </w:rPr>
        <w:t>DFCA</w:t>
      </w:r>
      <w:r w:rsidRPr="00CF3888">
        <w:rPr>
          <w:rStyle w:val="ab"/>
          <w:color w:val="000000" w:themeColor="text1"/>
          <w:lang w:val="en-US"/>
        </w:rPr>
        <w:footnoteReference w:id="6"/>
      </w:r>
      <w:r w:rsidRPr="00CF3888">
        <w:rPr>
          <w:color w:val="000000" w:themeColor="text1"/>
        </w:rPr>
        <w:t xml:space="preserve"> для смены частоты </w:t>
      </w:r>
      <w:proofErr w:type="spellStart"/>
      <w:r w:rsidRPr="00CF3888">
        <w:rPr>
          <w:color w:val="000000" w:themeColor="text1"/>
        </w:rPr>
        <w:t>пер</w:t>
      </w:r>
      <w:r>
        <w:rPr>
          <w:color w:val="000000" w:themeColor="text1"/>
        </w:rPr>
        <w:t>е</w:t>
      </w:r>
      <w:r w:rsidRPr="00CF3888">
        <w:rPr>
          <w:color w:val="000000" w:themeColor="text1"/>
        </w:rPr>
        <w:t>использует</w:t>
      </w:r>
      <w:proofErr w:type="spellEnd"/>
      <w:r w:rsidRPr="00CF3888">
        <w:rPr>
          <w:color w:val="000000" w:themeColor="text1"/>
        </w:rPr>
        <w:t xml:space="preserve"> базовую функциональность циклического перескока частоты в стандарте </w:t>
      </w:r>
      <w:r w:rsidRPr="00CF3888">
        <w:rPr>
          <w:color w:val="000000" w:themeColor="text1"/>
          <w:lang w:val="en-US"/>
        </w:rPr>
        <w:t>GSM</w:t>
      </w:r>
      <w:r w:rsidRPr="00CF3888">
        <w:rPr>
          <w:color w:val="000000" w:themeColor="text1"/>
        </w:rPr>
        <w:t xml:space="preserve"> и управляет параметрами </w:t>
      </w:r>
      <w:r w:rsidRPr="00CF3888">
        <w:rPr>
          <w:color w:val="000000" w:themeColor="text1"/>
          <w:lang w:val="en-US"/>
        </w:rPr>
        <w:t>MA</w:t>
      </w:r>
      <w:r w:rsidRPr="00CF3888">
        <w:rPr>
          <w:color w:val="000000" w:themeColor="text1"/>
        </w:rPr>
        <w:t xml:space="preserve"> и </w:t>
      </w:r>
      <w:r w:rsidRPr="00CF3888">
        <w:rPr>
          <w:color w:val="000000" w:themeColor="text1"/>
          <w:lang w:val="en-US"/>
        </w:rPr>
        <w:t>MAIO</w:t>
      </w:r>
      <w:r w:rsidRPr="00CF3888">
        <w:rPr>
          <w:color w:val="000000" w:themeColor="text1"/>
        </w:rPr>
        <w:t xml:space="preserve">, обеспечивающими выбор последовательности перескоков и сдвиг в данной последовательности. Фактически для назначения каналов для каждого трансивера формируется и обновляется матрица оценочных значений сигнал/помеха. Пример такой матрицы отношений сигнал/помеха показан на рис. 3.2. </w:t>
      </w:r>
    </w:p>
    <w:p w:rsidR="00CF3888" w:rsidRPr="00CF3888" w:rsidRDefault="00CF3888" w:rsidP="00CF3888">
      <w:pPr>
        <w:ind w:firstLine="709"/>
        <w:rPr>
          <w:color w:val="000000" w:themeColor="text1"/>
        </w:rPr>
      </w:pPr>
      <w:proofErr w:type="gramStart"/>
      <w:r w:rsidRPr="00CF3888">
        <w:rPr>
          <w:color w:val="000000" w:themeColor="text1"/>
        </w:rPr>
        <w:t>На основе описанных матриц и с учетом реальной занятости каналов и временных слотов в соседних БС контроллер распределяет каждому соединению несущую частоту и временной слот, обеспечивающий требуемый уровень сигнал/помеха.</w:t>
      </w:r>
      <w:proofErr w:type="gramEnd"/>
      <w:r w:rsidRPr="00CF3888">
        <w:rPr>
          <w:color w:val="000000" w:themeColor="text1"/>
        </w:rPr>
        <w:t xml:space="preserve"> Данная интеллектуальная схема выбора канала позволяет приблизиться к коэффициенту </w:t>
      </w:r>
      <w:proofErr w:type="spellStart"/>
      <w:r w:rsidRPr="00CF3888">
        <w:rPr>
          <w:color w:val="000000" w:themeColor="text1"/>
        </w:rPr>
        <w:t>переиспользования</w:t>
      </w:r>
      <w:proofErr w:type="spellEnd"/>
      <w:r w:rsidRPr="00CF3888">
        <w:rPr>
          <w:color w:val="000000" w:themeColor="text1"/>
        </w:rPr>
        <w:t xml:space="preserve"> 3 (в статистическом понимании с учетом динамического назначения каналов). При этом все вышеперечисленные методы, обеспечивающие снижение требований к отношению сигнал/помеха, в комбинации с </w:t>
      </w:r>
      <w:r w:rsidRPr="00CF3888">
        <w:rPr>
          <w:color w:val="000000" w:themeColor="text1"/>
          <w:lang w:val="en-US"/>
        </w:rPr>
        <w:t>DFCA</w:t>
      </w:r>
      <w:r w:rsidRPr="00CF3888">
        <w:rPr>
          <w:color w:val="000000" w:themeColor="text1"/>
        </w:rPr>
        <w:t xml:space="preserve"> выражаются в уменьшение эффективного коэффициента </w:t>
      </w:r>
      <w:proofErr w:type="spellStart"/>
      <w:r w:rsidRPr="00CF3888">
        <w:rPr>
          <w:color w:val="000000" w:themeColor="text1"/>
        </w:rPr>
        <w:t>переиспользования</w:t>
      </w:r>
      <w:proofErr w:type="spellEnd"/>
      <w:r w:rsidRPr="00CF3888">
        <w:rPr>
          <w:color w:val="000000" w:themeColor="text1"/>
        </w:rPr>
        <w:t xml:space="preserve"> и в увеличение емкости. Для реализации подхода динамического выбора несущей и временного слота требуется синхронизация начала временных слотов между всеми БС, подключенных к контроллеру.</w:t>
      </w:r>
    </w:p>
    <w:p w:rsidR="00CF3888" w:rsidRPr="00CF3888" w:rsidRDefault="00CF3888" w:rsidP="00CF3888">
      <w:pPr>
        <w:jc w:val="center"/>
        <w:rPr>
          <w:color w:val="000000" w:themeColor="text1"/>
        </w:rPr>
      </w:pPr>
      <w:r w:rsidRPr="00CF3888">
        <w:rPr>
          <w:noProof/>
          <w:color w:val="000000" w:themeColor="text1"/>
          <w:lang w:eastAsia="ru-RU"/>
        </w:rPr>
        <w:drawing>
          <wp:inline distT="0" distB="0" distL="0" distR="0">
            <wp:extent cx="2434797" cy="2473569"/>
            <wp:effectExtent l="0" t="0" r="3810" b="3175"/>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2444879" cy="2483812"/>
                    </a:xfrm>
                    <a:prstGeom prst="rect">
                      <a:avLst/>
                    </a:prstGeom>
                  </pic:spPr>
                </pic:pic>
              </a:graphicData>
            </a:graphic>
          </wp:inline>
        </w:drawing>
      </w:r>
    </w:p>
    <w:p w:rsidR="00CF3888" w:rsidRPr="00CF3888" w:rsidRDefault="00CF3888" w:rsidP="00CF3888">
      <w:pPr>
        <w:jc w:val="center"/>
        <w:rPr>
          <w:color w:val="000000" w:themeColor="text1"/>
        </w:rPr>
      </w:pPr>
      <w:r w:rsidRPr="00CF3888">
        <w:rPr>
          <w:color w:val="000000" w:themeColor="text1"/>
        </w:rPr>
        <w:t xml:space="preserve">Рис. </w:t>
      </w:r>
      <w:r w:rsidR="007540A4" w:rsidRPr="003824C2">
        <w:rPr>
          <w:color w:val="000000" w:themeColor="text1"/>
        </w:rPr>
        <w:t>3</w:t>
      </w:r>
      <w:r w:rsidRPr="00CF3888">
        <w:rPr>
          <w:color w:val="000000" w:themeColor="text1"/>
        </w:rPr>
        <w:t>.2 Пример анализа помех для выбора несущей частоты и временного слота</w:t>
      </w:r>
    </w:p>
    <w:p w:rsidR="00CF3888" w:rsidRPr="00CF3888" w:rsidRDefault="00CF3888" w:rsidP="00CF3888">
      <w:pPr>
        <w:jc w:val="center"/>
        <w:rPr>
          <w:color w:val="000000" w:themeColor="text1"/>
        </w:rPr>
      </w:pPr>
    </w:p>
    <w:p w:rsidR="00CF3888" w:rsidRPr="00CF3888" w:rsidRDefault="00CF3888" w:rsidP="00CF3888">
      <w:pPr>
        <w:ind w:firstLine="567"/>
        <w:rPr>
          <w:color w:val="000000" w:themeColor="text1"/>
          <w:szCs w:val="26"/>
        </w:rPr>
      </w:pPr>
      <w:r w:rsidRPr="00CF3888">
        <w:rPr>
          <w:color w:val="000000" w:themeColor="text1"/>
          <w:szCs w:val="26"/>
        </w:rPr>
        <w:t xml:space="preserve">Следует также отметить, что при снижении радиочастотного ресурса для сетей стандарта </w:t>
      </w:r>
      <w:r w:rsidRPr="00CF3888">
        <w:rPr>
          <w:color w:val="000000" w:themeColor="text1"/>
          <w:szCs w:val="26"/>
          <w:lang w:val="en-US"/>
        </w:rPr>
        <w:t>GSM</w:t>
      </w:r>
      <w:r w:rsidRPr="00CF3888">
        <w:rPr>
          <w:color w:val="000000" w:themeColor="text1"/>
          <w:szCs w:val="26"/>
        </w:rPr>
        <w:t xml:space="preserve"> менее порядка 5 МГц эффективность применения методов динамического распределения каналов существенно падает. </w:t>
      </w:r>
    </w:p>
    <w:p w:rsidR="00CF3888" w:rsidRPr="00CF3888" w:rsidRDefault="00CF3888" w:rsidP="00CF3888">
      <w:pPr>
        <w:ind w:firstLine="709"/>
        <w:rPr>
          <w:color w:val="000000" w:themeColor="text1"/>
          <w:szCs w:val="26"/>
        </w:rPr>
      </w:pPr>
    </w:p>
    <w:p w:rsidR="00CF3888" w:rsidRPr="00CF3888" w:rsidRDefault="00CF3888" w:rsidP="00CF3888">
      <w:pPr>
        <w:rPr>
          <w:b/>
          <w:color w:val="000000" w:themeColor="text1"/>
          <w:u w:val="single"/>
        </w:rPr>
      </w:pPr>
      <w:bookmarkStart w:id="21" w:name="OLE_LINK10"/>
      <w:r w:rsidRPr="00CF3888">
        <w:rPr>
          <w:b/>
          <w:color w:val="000000" w:themeColor="text1"/>
          <w:u w:val="single"/>
        </w:rPr>
        <w:t xml:space="preserve">Оценка возможности  снижения частотного ресурса при сохранении заданной емкости сетей </w:t>
      </w:r>
      <w:r w:rsidRPr="00CF3888">
        <w:rPr>
          <w:b/>
          <w:color w:val="000000" w:themeColor="text1"/>
          <w:u w:val="single"/>
          <w:lang w:val="en-US"/>
        </w:rPr>
        <w:t>GSM</w:t>
      </w:r>
    </w:p>
    <w:p w:rsidR="00CF3888" w:rsidRPr="00CF3888" w:rsidRDefault="00CF3888" w:rsidP="00CF3888">
      <w:pPr>
        <w:ind w:firstLine="567"/>
        <w:rPr>
          <w:color w:val="000000" w:themeColor="text1"/>
          <w:szCs w:val="26"/>
        </w:rPr>
      </w:pPr>
      <w:r w:rsidRPr="00CF3888">
        <w:rPr>
          <w:color w:val="000000" w:themeColor="text1"/>
          <w:szCs w:val="26"/>
        </w:rPr>
        <w:t xml:space="preserve">Количественная оценка снижения требуемого частотного ресурса в сети </w:t>
      </w:r>
      <w:r w:rsidRPr="00CF3888">
        <w:rPr>
          <w:color w:val="000000" w:themeColor="text1"/>
          <w:szCs w:val="26"/>
          <w:lang w:val="en-US"/>
        </w:rPr>
        <w:t>GSM</w:t>
      </w:r>
      <w:r w:rsidRPr="00CF3888">
        <w:rPr>
          <w:color w:val="000000" w:themeColor="text1"/>
          <w:szCs w:val="26"/>
        </w:rPr>
        <w:t xml:space="preserve"> в зависимости от применяемых методов достаточно сложна и требует детальных данных по частотно-территориальному планированию в случае применения оптимизации сети и результатов имитационного моделирования при оценке эффективности новых возможностей стандарта </w:t>
      </w:r>
      <w:r w:rsidRPr="00CF3888">
        <w:rPr>
          <w:color w:val="000000" w:themeColor="text1"/>
          <w:szCs w:val="26"/>
          <w:lang w:val="en-US"/>
        </w:rPr>
        <w:t>GSM</w:t>
      </w:r>
      <w:r w:rsidRPr="00CF3888">
        <w:rPr>
          <w:color w:val="000000" w:themeColor="text1"/>
          <w:szCs w:val="26"/>
        </w:rPr>
        <w:t xml:space="preserve"> в условиях динамического распределения радиочастотных ресурсов. По этой причине на рис. </w:t>
      </w:r>
      <w:r w:rsidR="007540A4" w:rsidRPr="003824C2">
        <w:rPr>
          <w:color w:val="000000" w:themeColor="text1"/>
          <w:szCs w:val="26"/>
        </w:rPr>
        <w:t>3</w:t>
      </w:r>
      <w:r w:rsidRPr="00CF3888">
        <w:rPr>
          <w:color w:val="000000" w:themeColor="text1"/>
          <w:szCs w:val="26"/>
        </w:rPr>
        <w:t xml:space="preserve">.3 дана уже обобщенная оценка эффективности использования тех или иных методов повышения емкости, выраженная в необходимом коэффициенте </w:t>
      </w:r>
      <w:proofErr w:type="spellStart"/>
      <w:r w:rsidRPr="00CF3888">
        <w:rPr>
          <w:color w:val="000000" w:themeColor="text1"/>
          <w:szCs w:val="26"/>
        </w:rPr>
        <w:t>переиспользования</w:t>
      </w:r>
      <w:proofErr w:type="spellEnd"/>
      <w:r w:rsidRPr="00CF3888">
        <w:rPr>
          <w:color w:val="000000" w:themeColor="text1"/>
          <w:szCs w:val="26"/>
        </w:rPr>
        <w:t xml:space="preserve"> частот. Следует отметить, что рост требований к </w:t>
      </w:r>
      <w:proofErr w:type="spellStart"/>
      <w:r w:rsidRPr="00CF3888">
        <w:rPr>
          <w:color w:val="000000" w:themeColor="text1"/>
          <w:szCs w:val="26"/>
        </w:rPr>
        <w:t>переиспользованию</w:t>
      </w:r>
      <w:proofErr w:type="spellEnd"/>
      <w:r w:rsidRPr="00CF3888">
        <w:rPr>
          <w:color w:val="000000" w:themeColor="text1"/>
          <w:szCs w:val="26"/>
        </w:rPr>
        <w:t xml:space="preserve"> частот с внедрением </w:t>
      </w:r>
      <w:r w:rsidRPr="00CF3888">
        <w:rPr>
          <w:color w:val="000000" w:themeColor="text1"/>
          <w:szCs w:val="26"/>
          <w:lang w:val="en-US"/>
        </w:rPr>
        <w:t>OSC</w:t>
      </w:r>
      <w:r w:rsidRPr="00CF3888">
        <w:rPr>
          <w:color w:val="000000" w:themeColor="text1"/>
          <w:szCs w:val="26"/>
        </w:rPr>
        <w:t xml:space="preserve"> и </w:t>
      </w:r>
      <w:r w:rsidRPr="00CF3888">
        <w:rPr>
          <w:color w:val="000000" w:themeColor="text1"/>
          <w:szCs w:val="26"/>
          <w:lang w:val="en-US"/>
        </w:rPr>
        <w:t>VAMOS</w:t>
      </w:r>
      <w:r w:rsidRPr="00CF3888">
        <w:rPr>
          <w:color w:val="000000" w:themeColor="text1"/>
          <w:szCs w:val="26"/>
        </w:rPr>
        <w:t xml:space="preserve"> компенсируется двукратным увеличением пропускной способности на один временной слот. </w:t>
      </w:r>
    </w:p>
    <w:p w:rsidR="00CF3888" w:rsidRPr="00CF3888" w:rsidRDefault="00CF3888" w:rsidP="00CF3888">
      <w:pPr>
        <w:ind w:firstLine="567"/>
        <w:rPr>
          <w:color w:val="000000" w:themeColor="text1"/>
          <w:szCs w:val="26"/>
        </w:rPr>
      </w:pPr>
      <w:r w:rsidRPr="00CF3888">
        <w:rPr>
          <w:color w:val="000000" w:themeColor="text1"/>
          <w:szCs w:val="26"/>
        </w:rPr>
        <w:t xml:space="preserve">Т.е. внедрение ППРЧ в комбинации с адаптивными кодаками фактически позволяет увеличить число </w:t>
      </w:r>
      <w:r w:rsidRPr="00CF3888">
        <w:rPr>
          <w:color w:val="000000" w:themeColor="text1"/>
          <w:szCs w:val="26"/>
          <w:lang w:val="en-US"/>
        </w:rPr>
        <w:t>TRX</w:t>
      </w:r>
      <w:r w:rsidRPr="00CF3888">
        <w:rPr>
          <w:color w:val="000000" w:themeColor="text1"/>
          <w:szCs w:val="26"/>
        </w:rPr>
        <w:t xml:space="preserve"> на один сектор при заданном ограниченном частотном ресурсе. </w:t>
      </w:r>
      <w:proofErr w:type="gramStart"/>
      <w:r w:rsidRPr="00CF3888">
        <w:rPr>
          <w:color w:val="000000" w:themeColor="text1"/>
          <w:szCs w:val="26"/>
          <w:lang w:val="en-US"/>
        </w:rPr>
        <w:t>DFCA</w:t>
      </w:r>
      <w:r w:rsidRPr="00CF3888">
        <w:rPr>
          <w:color w:val="000000" w:themeColor="text1"/>
          <w:szCs w:val="26"/>
        </w:rPr>
        <w:t xml:space="preserve"> в еще большей степени позволяет снизить </w:t>
      </w:r>
      <w:proofErr w:type="spellStart"/>
      <w:r w:rsidRPr="00CF3888">
        <w:rPr>
          <w:color w:val="000000" w:themeColor="text1"/>
          <w:szCs w:val="26"/>
        </w:rPr>
        <w:t>переиспользование</w:t>
      </w:r>
      <w:proofErr w:type="spellEnd"/>
      <w:r w:rsidRPr="00CF3888">
        <w:rPr>
          <w:color w:val="000000" w:themeColor="text1"/>
          <w:szCs w:val="26"/>
        </w:rPr>
        <w:t xml:space="preserve"> частот, при этом повышая общее качество голосовых услуг в сети за счет обеспечения оптимальных значений </w:t>
      </w:r>
      <w:r w:rsidRPr="00CF3888">
        <w:rPr>
          <w:color w:val="000000" w:themeColor="text1"/>
          <w:szCs w:val="26"/>
          <w:lang w:val="en-US"/>
        </w:rPr>
        <w:t>C</w:t>
      </w:r>
      <w:r w:rsidRPr="00CF3888">
        <w:rPr>
          <w:color w:val="000000" w:themeColor="text1"/>
          <w:szCs w:val="26"/>
        </w:rPr>
        <w:t>/</w:t>
      </w:r>
      <w:r w:rsidRPr="00CF3888">
        <w:rPr>
          <w:color w:val="000000" w:themeColor="text1"/>
          <w:szCs w:val="26"/>
          <w:lang w:val="en-US"/>
        </w:rPr>
        <w:t>I</w:t>
      </w:r>
      <w:r w:rsidRPr="00CF3888">
        <w:rPr>
          <w:color w:val="000000" w:themeColor="text1"/>
          <w:szCs w:val="26"/>
        </w:rPr>
        <w:t xml:space="preserve"> в отдельных соединениях.</w:t>
      </w:r>
      <w:proofErr w:type="gramEnd"/>
      <w:r w:rsidRPr="00CF3888">
        <w:rPr>
          <w:color w:val="000000" w:themeColor="text1"/>
          <w:szCs w:val="26"/>
        </w:rPr>
        <w:t xml:space="preserve"> </w:t>
      </w:r>
      <w:r w:rsidRPr="00CF3888">
        <w:rPr>
          <w:color w:val="000000" w:themeColor="text1"/>
          <w:szCs w:val="26"/>
          <w:lang w:val="en-US"/>
        </w:rPr>
        <w:t>OSC</w:t>
      </w:r>
      <w:r w:rsidRPr="00CF3888">
        <w:rPr>
          <w:color w:val="000000" w:themeColor="text1"/>
          <w:szCs w:val="26"/>
        </w:rPr>
        <w:t xml:space="preserve"> в комбинации с </w:t>
      </w:r>
      <w:r w:rsidRPr="00CF3888">
        <w:rPr>
          <w:color w:val="000000" w:themeColor="text1"/>
          <w:szCs w:val="26"/>
          <w:lang w:val="en-US"/>
        </w:rPr>
        <w:t>SAIC</w:t>
      </w:r>
      <w:r w:rsidRPr="00CF3888">
        <w:rPr>
          <w:color w:val="000000" w:themeColor="text1"/>
          <w:szCs w:val="26"/>
        </w:rPr>
        <w:t xml:space="preserve"> направлены на увеличение емкости отдельно взятого </w:t>
      </w:r>
      <w:r w:rsidRPr="00CF3888">
        <w:rPr>
          <w:color w:val="000000" w:themeColor="text1"/>
          <w:szCs w:val="26"/>
          <w:lang w:val="en-US"/>
        </w:rPr>
        <w:t>TRX</w:t>
      </w:r>
      <w:r w:rsidRPr="00CF3888">
        <w:rPr>
          <w:color w:val="000000" w:themeColor="text1"/>
          <w:szCs w:val="26"/>
        </w:rPr>
        <w:t xml:space="preserve">, но при этом требуют больших значений </w:t>
      </w:r>
      <w:r w:rsidRPr="00CF3888">
        <w:rPr>
          <w:color w:val="000000" w:themeColor="text1"/>
          <w:szCs w:val="26"/>
          <w:lang w:val="en-US"/>
        </w:rPr>
        <w:t>C</w:t>
      </w:r>
      <w:r w:rsidRPr="00CF3888">
        <w:rPr>
          <w:color w:val="000000" w:themeColor="text1"/>
          <w:szCs w:val="26"/>
        </w:rPr>
        <w:t>/</w:t>
      </w:r>
      <w:r w:rsidRPr="00CF3888">
        <w:rPr>
          <w:color w:val="000000" w:themeColor="text1"/>
          <w:szCs w:val="26"/>
          <w:lang w:val="en-US"/>
        </w:rPr>
        <w:t>I</w:t>
      </w:r>
      <w:r w:rsidRPr="00CF3888">
        <w:rPr>
          <w:color w:val="000000" w:themeColor="text1"/>
          <w:szCs w:val="26"/>
        </w:rPr>
        <w:t xml:space="preserve">, а значит и большего коэффициента </w:t>
      </w:r>
      <w:proofErr w:type="spellStart"/>
      <w:r w:rsidRPr="00CF3888">
        <w:rPr>
          <w:color w:val="000000" w:themeColor="text1"/>
          <w:szCs w:val="26"/>
        </w:rPr>
        <w:t>переиспользования</w:t>
      </w:r>
      <w:proofErr w:type="spellEnd"/>
      <w:r w:rsidRPr="00CF3888">
        <w:rPr>
          <w:color w:val="000000" w:themeColor="text1"/>
          <w:szCs w:val="26"/>
        </w:rPr>
        <w:t xml:space="preserve">, т.е. не позволяют увеличивать число </w:t>
      </w:r>
      <w:r w:rsidRPr="00CF3888">
        <w:rPr>
          <w:color w:val="000000" w:themeColor="text1"/>
          <w:szCs w:val="26"/>
          <w:lang w:val="en-US"/>
        </w:rPr>
        <w:t>TRX</w:t>
      </w:r>
      <w:r w:rsidRPr="00CF3888">
        <w:rPr>
          <w:color w:val="000000" w:themeColor="text1"/>
          <w:szCs w:val="26"/>
        </w:rPr>
        <w:t xml:space="preserve"> при заданном ограниченном частотном ресурсе. При этом одну и ту же емкость можно обеспечить с помощью разных конфигураций, имеющих разное число </w:t>
      </w:r>
      <w:r w:rsidRPr="00CF3888">
        <w:rPr>
          <w:color w:val="000000" w:themeColor="text1"/>
          <w:szCs w:val="26"/>
          <w:lang w:val="en-US"/>
        </w:rPr>
        <w:t>TRX</w:t>
      </w:r>
      <w:r w:rsidRPr="00CF3888">
        <w:rPr>
          <w:color w:val="000000" w:themeColor="text1"/>
          <w:szCs w:val="26"/>
        </w:rPr>
        <w:t xml:space="preserve">. </w:t>
      </w:r>
    </w:p>
    <w:p w:rsidR="00A12535" w:rsidRDefault="00CF3888" w:rsidP="00CF3888">
      <w:pPr>
        <w:ind w:firstLine="709"/>
        <w:rPr>
          <w:color w:val="000000" w:themeColor="text1"/>
        </w:rPr>
      </w:pPr>
      <w:r w:rsidRPr="00CF3888">
        <w:rPr>
          <w:color w:val="000000" w:themeColor="text1"/>
          <w:szCs w:val="26"/>
        </w:rPr>
        <w:t xml:space="preserve">В настоящее время сети </w:t>
      </w:r>
      <w:r w:rsidRPr="00CF3888">
        <w:rPr>
          <w:color w:val="000000" w:themeColor="text1"/>
          <w:szCs w:val="26"/>
          <w:lang w:val="en-US"/>
        </w:rPr>
        <w:t>GSM</w:t>
      </w:r>
      <w:r w:rsidRPr="00CF3888">
        <w:rPr>
          <w:color w:val="000000" w:themeColor="text1"/>
          <w:szCs w:val="26"/>
        </w:rPr>
        <w:t xml:space="preserve"> во многих странах РСС практически не используют ППРЧ и особенно более совершенные схемы динамического назначения каналов. Как видно из рисунка, стандарт </w:t>
      </w:r>
      <w:r w:rsidRPr="00CF3888">
        <w:rPr>
          <w:color w:val="000000" w:themeColor="text1"/>
          <w:szCs w:val="26"/>
          <w:lang w:val="en-US"/>
        </w:rPr>
        <w:t>GSM</w:t>
      </w:r>
      <w:r w:rsidRPr="00CF3888">
        <w:rPr>
          <w:color w:val="000000" w:themeColor="text1"/>
          <w:szCs w:val="26"/>
        </w:rPr>
        <w:t xml:space="preserve"> имеет значительный потенциал по увеличению голосовой емкости на 1 канал.</w:t>
      </w:r>
      <w:bookmarkEnd w:id="21"/>
    </w:p>
    <w:p w:rsidR="00CF3888" w:rsidRPr="00CF3888" w:rsidRDefault="00CF3888" w:rsidP="00CF3888">
      <w:pPr>
        <w:ind w:firstLine="709"/>
        <w:rPr>
          <w:color w:val="000000" w:themeColor="text1"/>
          <w:szCs w:val="26"/>
        </w:rPr>
        <w:sectPr w:rsidR="00CF3888" w:rsidRPr="00CF3888" w:rsidSect="00CF3888">
          <w:headerReference w:type="even" r:id="rId18"/>
          <w:footerReference w:type="default" r:id="rId19"/>
          <w:pgSz w:w="11907" w:h="16840" w:code="9"/>
          <w:pgMar w:top="1134" w:right="907" w:bottom="1021" w:left="1418" w:header="720" w:footer="964" w:gutter="0"/>
          <w:cols w:space="720"/>
          <w:titlePg/>
          <w:docGrid w:linePitch="326"/>
        </w:sectPr>
      </w:pPr>
    </w:p>
    <w:p w:rsidR="00A12535" w:rsidRDefault="00A12535" w:rsidP="00CF3888">
      <w:pPr>
        <w:rPr>
          <w:color w:val="000000" w:themeColor="text1"/>
        </w:rPr>
      </w:pPr>
    </w:p>
    <w:p w:rsidR="00A12535" w:rsidRDefault="00A12535" w:rsidP="00CF3888">
      <w:pPr>
        <w:rPr>
          <w:color w:val="000000" w:themeColor="text1"/>
        </w:rPr>
      </w:pPr>
    </w:p>
    <w:p w:rsidR="00CF3888" w:rsidRPr="00CF3888" w:rsidRDefault="00CF3888" w:rsidP="00CF3888">
      <w:pPr>
        <w:rPr>
          <w:color w:val="000000" w:themeColor="text1"/>
        </w:rPr>
      </w:pPr>
      <w:r w:rsidRPr="00CF3888">
        <w:rPr>
          <w:color w:val="000000" w:themeColor="text1"/>
        </w:rPr>
        <w:object w:dxaOrig="24614" w:dyaOrig="147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3.5pt;height:419.25pt" o:ole="">
            <v:imagedata r:id="rId20" o:title=""/>
          </v:shape>
          <o:OLEObject Type="Embed" ProgID="Visio.Drawing.11" ShapeID="_x0000_i1025" DrawAspect="Content" ObjectID="_1519459615" r:id="rId21"/>
        </w:object>
      </w:r>
    </w:p>
    <w:p w:rsidR="00CF3888" w:rsidRPr="00CF3888" w:rsidRDefault="00CF3888" w:rsidP="00CF3888">
      <w:pPr>
        <w:jc w:val="center"/>
        <w:rPr>
          <w:color w:val="000000" w:themeColor="text1"/>
          <w:szCs w:val="26"/>
        </w:rPr>
        <w:sectPr w:rsidR="00CF3888" w:rsidRPr="00CF3888" w:rsidSect="00D530A2">
          <w:pgSz w:w="16840" w:h="11907" w:orient="landscape" w:code="9"/>
          <w:pgMar w:top="1418" w:right="1134" w:bottom="907" w:left="1021" w:header="720" w:footer="964" w:gutter="0"/>
          <w:cols w:space="720"/>
          <w:titlePg/>
        </w:sectPr>
      </w:pPr>
      <w:r w:rsidRPr="00CF3888">
        <w:rPr>
          <w:color w:val="000000" w:themeColor="text1"/>
        </w:rPr>
        <w:t xml:space="preserve">Рис. 3.3 Развитие стандарта </w:t>
      </w:r>
      <w:r w:rsidRPr="00CF3888">
        <w:rPr>
          <w:color w:val="000000" w:themeColor="text1"/>
          <w:lang w:val="en-US"/>
        </w:rPr>
        <w:t>GSM</w:t>
      </w:r>
      <w:r w:rsidRPr="00CF3888">
        <w:rPr>
          <w:color w:val="000000" w:themeColor="text1"/>
        </w:rPr>
        <w:t xml:space="preserve"> в  направлении снижения коэффициента </w:t>
      </w:r>
      <w:proofErr w:type="spellStart"/>
      <w:r w:rsidRPr="00CF3888">
        <w:rPr>
          <w:color w:val="000000" w:themeColor="text1"/>
        </w:rPr>
        <w:t>переиспользования</w:t>
      </w:r>
      <w:proofErr w:type="spellEnd"/>
      <w:r w:rsidRPr="00CF3888">
        <w:rPr>
          <w:color w:val="000000" w:themeColor="text1"/>
        </w:rPr>
        <w:t xml:space="preserve"> частот </w:t>
      </w:r>
      <w:r w:rsidRPr="00CF3888">
        <w:rPr>
          <w:color w:val="000000" w:themeColor="text1"/>
          <w:szCs w:val="26"/>
        </w:rPr>
        <w:t xml:space="preserve">и повышения </w:t>
      </w:r>
      <w:r w:rsidR="009F6619" w:rsidRPr="00CF3888">
        <w:rPr>
          <w:color w:val="000000" w:themeColor="text1"/>
          <w:szCs w:val="26"/>
        </w:rPr>
        <w:t>емкости</w:t>
      </w:r>
    </w:p>
    <w:p w:rsidR="00CF3888" w:rsidRPr="00CF3888" w:rsidRDefault="00CF3888" w:rsidP="00CF3888">
      <w:pPr>
        <w:pStyle w:val="2"/>
        <w:rPr>
          <w:rStyle w:val="a7"/>
          <w:color w:val="000000" w:themeColor="text1"/>
          <w:u w:val="none"/>
        </w:rPr>
      </w:pPr>
      <w:bookmarkStart w:id="22" w:name="_Toc416346815"/>
      <w:bookmarkStart w:id="23" w:name="_Toc444022000"/>
      <w:r w:rsidRPr="00CF3888">
        <w:rPr>
          <w:rStyle w:val="a7"/>
          <w:color w:val="000000" w:themeColor="text1"/>
          <w:u w:val="none"/>
        </w:rPr>
        <w:t xml:space="preserve">3.2 Технологии уменьшения ширины канала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LTE</w:t>
      </w:r>
      <w:bookmarkEnd w:id="22"/>
      <w:bookmarkEnd w:id="23"/>
    </w:p>
    <w:p w:rsidR="00CF3888" w:rsidRPr="00CF3888" w:rsidRDefault="00CF3888" w:rsidP="00CF3888">
      <w:pPr>
        <w:ind w:firstLine="567"/>
        <w:rPr>
          <w:rFonts w:cs="Arial"/>
          <w:color w:val="000000" w:themeColor="text1"/>
        </w:rPr>
      </w:pPr>
      <w:r w:rsidRPr="00CF3888">
        <w:rPr>
          <w:rFonts w:cs="Arial"/>
          <w:color w:val="000000" w:themeColor="text1"/>
        </w:rPr>
        <w:t xml:space="preserve">При использовании диапазона частот 900 МГц или 1800 МГц для организации каналов систем </w:t>
      </w:r>
      <w:r w:rsidRPr="00CF3888">
        <w:rPr>
          <w:rFonts w:cs="Arial"/>
          <w:color w:val="000000" w:themeColor="text1"/>
          <w:lang w:val="en-US"/>
        </w:rPr>
        <w:t>UMTS</w:t>
      </w:r>
      <w:r w:rsidRPr="00CF3888">
        <w:rPr>
          <w:rFonts w:cs="Arial"/>
          <w:color w:val="000000" w:themeColor="text1"/>
        </w:rPr>
        <w:t xml:space="preserve"> или </w:t>
      </w:r>
      <w:r w:rsidRPr="00CF3888">
        <w:rPr>
          <w:rFonts w:cs="Arial"/>
          <w:color w:val="000000" w:themeColor="text1"/>
          <w:lang w:val="en-US"/>
        </w:rPr>
        <w:t>LTE</w:t>
      </w:r>
      <w:r w:rsidRPr="00CF3888">
        <w:rPr>
          <w:rFonts w:cs="Arial"/>
          <w:color w:val="000000" w:themeColor="text1"/>
        </w:rPr>
        <w:t xml:space="preserve"> оператор может использовать два способа размещения </w:t>
      </w:r>
      <w:r w:rsidR="009F6619" w:rsidRPr="00CF3888">
        <w:rPr>
          <w:rFonts w:cs="Arial"/>
          <w:color w:val="000000" w:themeColor="text1"/>
        </w:rPr>
        <w:t>широкополосного</w:t>
      </w:r>
      <w:r w:rsidRPr="00CF3888">
        <w:rPr>
          <w:rFonts w:cs="Arial"/>
          <w:color w:val="000000" w:themeColor="text1"/>
        </w:rPr>
        <w:t xml:space="preserve"> канала. Первый – размещение нового канала на границе выделенного ему частотного ресурса, и второй – размещение нового канала внутри выделенного ему частотного ресурса. Данные способы представлены на рисунке </w:t>
      </w:r>
      <w:r w:rsidR="007540A4" w:rsidRPr="003824C2">
        <w:rPr>
          <w:rFonts w:cs="Arial"/>
          <w:color w:val="000000" w:themeColor="text1"/>
        </w:rPr>
        <w:t>3</w:t>
      </w:r>
      <w:r w:rsidRPr="00CF3888">
        <w:rPr>
          <w:rFonts w:cs="Arial"/>
          <w:color w:val="000000" w:themeColor="text1"/>
        </w:rPr>
        <w:t xml:space="preserve">.4. При этом широковещательные каналы </w:t>
      </w:r>
      <w:r w:rsidRPr="00CF3888">
        <w:rPr>
          <w:rFonts w:cs="Arial"/>
          <w:color w:val="000000" w:themeColor="text1"/>
          <w:lang w:val="en-US"/>
        </w:rPr>
        <w:t>GSM</w:t>
      </w:r>
      <w:r w:rsidRPr="00CF3888">
        <w:rPr>
          <w:rFonts w:cs="Arial"/>
          <w:color w:val="000000" w:themeColor="text1"/>
        </w:rPr>
        <w:t xml:space="preserve"> (</w:t>
      </w:r>
      <w:r w:rsidRPr="00CF3888">
        <w:rPr>
          <w:rFonts w:cs="Arial"/>
          <w:color w:val="000000" w:themeColor="text1"/>
          <w:lang w:val="en-US"/>
        </w:rPr>
        <w:t>BCCH</w:t>
      </w:r>
      <w:r w:rsidRPr="00CF3888">
        <w:rPr>
          <w:rFonts w:cs="Arial"/>
          <w:color w:val="000000" w:themeColor="text1"/>
        </w:rPr>
        <w:t xml:space="preserve">) рекомендуется размещать на большем частотном удалении от каналов </w:t>
      </w:r>
      <w:r w:rsidRPr="00CF3888">
        <w:rPr>
          <w:rFonts w:cs="Arial"/>
          <w:color w:val="000000" w:themeColor="text1"/>
          <w:lang w:val="en-US"/>
        </w:rPr>
        <w:t>UMTS</w:t>
      </w:r>
      <w:r w:rsidRPr="00CF3888">
        <w:rPr>
          <w:rFonts w:cs="Arial"/>
          <w:color w:val="000000" w:themeColor="text1"/>
        </w:rPr>
        <w:t xml:space="preserve"> или </w:t>
      </w:r>
      <w:r w:rsidRPr="00CF3888">
        <w:rPr>
          <w:rFonts w:cs="Arial"/>
          <w:color w:val="000000" w:themeColor="text1"/>
          <w:lang w:val="en-US"/>
        </w:rPr>
        <w:t>LTE</w:t>
      </w:r>
      <w:r w:rsidRPr="00CF3888">
        <w:rPr>
          <w:rFonts w:cs="Arial"/>
          <w:color w:val="000000" w:themeColor="text1"/>
        </w:rPr>
        <w:t xml:space="preserve">. В первом случае размещение канала </w:t>
      </w:r>
      <w:r w:rsidRPr="00CF3888">
        <w:rPr>
          <w:rFonts w:cs="Arial"/>
          <w:color w:val="000000" w:themeColor="text1"/>
          <w:lang w:val="en-US"/>
        </w:rPr>
        <w:t>UMTS</w:t>
      </w:r>
      <w:r w:rsidRPr="00CF3888">
        <w:rPr>
          <w:rFonts w:cs="Arial"/>
          <w:color w:val="000000" w:themeColor="text1"/>
        </w:rPr>
        <w:t xml:space="preserve"> или </w:t>
      </w:r>
      <w:r w:rsidRPr="00CF3888">
        <w:rPr>
          <w:rFonts w:cs="Arial"/>
          <w:color w:val="000000" w:themeColor="text1"/>
          <w:lang w:val="en-US"/>
        </w:rPr>
        <w:t>LTE</w:t>
      </w:r>
      <w:r w:rsidRPr="00CF3888">
        <w:rPr>
          <w:rFonts w:cs="Arial"/>
          <w:color w:val="000000" w:themeColor="text1"/>
        </w:rPr>
        <w:t xml:space="preserve"> производится на границе выделенной полосы частот с выполнением установленных частотных разносов. Во втором случае оператор размещает новый канал между своими каналами </w:t>
      </w:r>
      <w:r w:rsidRPr="00CF3888">
        <w:rPr>
          <w:rFonts w:cs="Arial"/>
          <w:color w:val="000000" w:themeColor="text1"/>
          <w:lang w:val="en-US"/>
        </w:rPr>
        <w:t>GSM</w:t>
      </w:r>
      <w:r w:rsidRPr="00CF3888">
        <w:rPr>
          <w:rFonts w:cs="Arial"/>
          <w:color w:val="000000" w:themeColor="text1"/>
        </w:rPr>
        <w:t xml:space="preserve">. Второй случай, как правило, является предпочтительным, т.к. обеспечивает меньший </w:t>
      </w:r>
      <w:r w:rsidR="009F6619" w:rsidRPr="00CF3888">
        <w:rPr>
          <w:rFonts w:cs="Arial"/>
          <w:color w:val="000000" w:themeColor="text1"/>
        </w:rPr>
        <w:t>частотный</w:t>
      </w:r>
      <w:r w:rsidRPr="00CF3888">
        <w:rPr>
          <w:rFonts w:cs="Arial"/>
          <w:color w:val="000000" w:themeColor="text1"/>
        </w:rPr>
        <w:t xml:space="preserve"> разнос в случае полного контроля со </w:t>
      </w:r>
      <w:r w:rsidR="009F6619" w:rsidRPr="00CF3888">
        <w:rPr>
          <w:rFonts w:cs="Arial"/>
          <w:color w:val="000000" w:themeColor="text1"/>
        </w:rPr>
        <w:t>стороны</w:t>
      </w:r>
      <w:r w:rsidRPr="00CF3888">
        <w:rPr>
          <w:rFonts w:cs="Arial"/>
          <w:color w:val="000000" w:themeColor="text1"/>
        </w:rPr>
        <w:t xml:space="preserve"> одного оператора как над сетью </w:t>
      </w:r>
      <w:r w:rsidRPr="00CF3888">
        <w:rPr>
          <w:rFonts w:cs="Arial"/>
          <w:color w:val="000000" w:themeColor="text1"/>
          <w:lang w:val="en-US"/>
        </w:rPr>
        <w:t xml:space="preserve">GSM, </w:t>
      </w:r>
      <w:proofErr w:type="spellStart"/>
      <w:r w:rsidRPr="00CF3888">
        <w:rPr>
          <w:rFonts w:cs="Arial"/>
          <w:color w:val="000000" w:themeColor="text1"/>
          <w:lang w:val="en-US"/>
        </w:rPr>
        <w:t>так</w:t>
      </w:r>
      <w:proofErr w:type="spellEnd"/>
      <w:r w:rsidRPr="00CF3888">
        <w:rPr>
          <w:rFonts w:cs="Arial"/>
          <w:color w:val="000000" w:themeColor="text1"/>
          <w:lang w:val="en-US"/>
        </w:rPr>
        <w:t xml:space="preserve"> и</w:t>
      </w:r>
      <w:r w:rsidR="009F6619">
        <w:rPr>
          <w:rFonts w:cs="Arial"/>
          <w:color w:val="000000" w:themeColor="text1"/>
        </w:rPr>
        <w:t xml:space="preserve"> контроля</w:t>
      </w:r>
      <w:r w:rsidRPr="00CF3888">
        <w:rPr>
          <w:rFonts w:cs="Arial"/>
          <w:color w:val="000000" w:themeColor="text1"/>
          <w:lang w:val="en-US"/>
        </w:rPr>
        <w:t xml:space="preserve"> </w:t>
      </w:r>
      <w:proofErr w:type="spellStart"/>
      <w:r w:rsidRPr="00CF3888">
        <w:rPr>
          <w:rFonts w:cs="Arial"/>
          <w:color w:val="000000" w:themeColor="text1"/>
          <w:lang w:val="en-US"/>
        </w:rPr>
        <w:t>над</w:t>
      </w:r>
      <w:proofErr w:type="spellEnd"/>
      <w:r w:rsidRPr="00CF3888">
        <w:rPr>
          <w:rFonts w:cs="Arial"/>
          <w:color w:val="000000" w:themeColor="text1"/>
          <w:lang w:val="en-US"/>
        </w:rPr>
        <w:t xml:space="preserve"> </w:t>
      </w:r>
      <w:proofErr w:type="spellStart"/>
      <w:r w:rsidRPr="00CF3888">
        <w:rPr>
          <w:rFonts w:cs="Arial"/>
          <w:color w:val="000000" w:themeColor="text1"/>
          <w:lang w:val="en-US"/>
        </w:rPr>
        <w:t>сетью</w:t>
      </w:r>
      <w:proofErr w:type="spellEnd"/>
      <w:r w:rsidRPr="00CF3888">
        <w:rPr>
          <w:rFonts w:cs="Arial"/>
          <w:color w:val="000000" w:themeColor="text1"/>
          <w:lang w:val="en-US"/>
        </w:rPr>
        <w:t xml:space="preserve"> </w:t>
      </w:r>
      <w:proofErr w:type="spellStart"/>
      <w:r w:rsidRPr="00CF3888">
        <w:rPr>
          <w:rFonts w:cs="Arial"/>
          <w:color w:val="000000" w:themeColor="text1"/>
          <w:lang w:val="en-US"/>
        </w:rPr>
        <w:t>широк</w:t>
      </w:r>
      <w:proofErr w:type="spellEnd"/>
      <w:r w:rsidR="009F6619">
        <w:rPr>
          <w:rFonts w:cs="Arial"/>
          <w:color w:val="000000" w:themeColor="text1"/>
        </w:rPr>
        <w:t>о</w:t>
      </w:r>
      <w:proofErr w:type="spellStart"/>
      <w:r w:rsidRPr="00CF3888">
        <w:rPr>
          <w:rFonts w:cs="Arial"/>
          <w:color w:val="000000" w:themeColor="text1"/>
          <w:lang w:val="en-US"/>
        </w:rPr>
        <w:t>полосного</w:t>
      </w:r>
      <w:proofErr w:type="spellEnd"/>
      <w:r w:rsidRPr="00CF3888">
        <w:rPr>
          <w:rFonts w:cs="Arial"/>
          <w:color w:val="000000" w:themeColor="text1"/>
          <w:lang w:val="en-US"/>
        </w:rPr>
        <w:t xml:space="preserve"> </w:t>
      </w:r>
      <w:proofErr w:type="spellStart"/>
      <w:r w:rsidRPr="00CF3888">
        <w:rPr>
          <w:rFonts w:cs="Arial"/>
          <w:color w:val="000000" w:themeColor="text1"/>
          <w:lang w:val="en-US"/>
        </w:rPr>
        <w:t>стандарта</w:t>
      </w:r>
      <w:proofErr w:type="spellEnd"/>
      <w:r w:rsidRPr="00CF3888">
        <w:rPr>
          <w:rFonts w:cs="Arial"/>
          <w:color w:val="000000" w:themeColor="text1"/>
          <w:lang w:val="en-US"/>
        </w:rPr>
        <w:t>.</w:t>
      </w:r>
    </w:p>
    <w:p w:rsidR="00CF3888" w:rsidRPr="00CF3888" w:rsidRDefault="00CF3888" w:rsidP="00CF3888">
      <w:pPr>
        <w:ind w:firstLine="567"/>
        <w:jc w:val="center"/>
        <w:rPr>
          <w:rFonts w:cs="Arial"/>
          <w:color w:val="000000" w:themeColor="text1"/>
        </w:rPr>
      </w:pPr>
      <w:r w:rsidRPr="00CF3888">
        <w:rPr>
          <w:color w:val="000000" w:themeColor="text1"/>
        </w:rPr>
        <w:object w:dxaOrig="6500" w:dyaOrig="4070">
          <v:shape id="_x0000_i1026" type="#_x0000_t75" style="width:324pt;height:203.25pt" o:ole="">
            <v:imagedata r:id="rId22" o:title=""/>
          </v:shape>
          <o:OLEObject Type="Embed" ProgID="Visio.Drawing.15" ShapeID="_x0000_i1026" DrawAspect="Content" ObjectID="_1519459616" r:id="rId23"/>
        </w:object>
      </w:r>
    </w:p>
    <w:p w:rsidR="00CF3888" w:rsidRPr="00CF3888" w:rsidRDefault="00CF3888" w:rsidP="00CF3888">
      <w:pPr>
        <w:ind w:firstLine="567"/>
        <w:rPr>
          <w:rFonts w:cs="Arial"/>
          <w:color w:val="000000" w:themeColor="text1"/>
        </w:rPr>
      </w:pPr>
    </w:p>
    <w:p w:rsidR="00CF3888" w:rsidRPr="00CF3888" w:rsidRDefault="00CF3888" w:rsidP="00CF3888">
      <w:pPr>
        <w:ind w:left="927"/>
        <w:rPr>
          <w:rFonts w:cs="Arial"/>
          <w:color w:val="000000" w:themeColor="text1"/>
        </w:rPr>
      </w:pPr>
      <w:r w:rsidRPr="00CF3888">
        <w:rPr>
          <w:rFonts w:cs="Arial"/>
          <w:color w:val="000000" w:themeColor="text1"/>
        </w:rPr>
        <w:t>Рис.3.4 Способы размещения канала широкополосного стандарта</w:t>
      </w:r>
    </w:p>
    <w:p w:rsidR="00CF3888" w:rsidRPr="00CF3888" w:rsidRDefault="00CF3888" w:rsidP="00CF3888">
      <w:pPr>
        <w:ind w:left="92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При этом отмечается</w:t>
      </w:r>
      <w:r w:rsidRPr="00CF3888">
        <w:rPr>
          <w:rStyle w:val="ab"/>
          <w:rFonts w:cs="Arial"/>
          <w:color w:val="000000" w:themeColor="text1"/>
        </w:rPr>
        <w:footnoteReference w:id="7"/>
      </w:r>
      <w:r w:rsidRPr="00CF3888">
        <w:rPr>
          <w:rFonts w:cs="Arial"/>
          <w:color w:val="000000" w:themeColor="text1"/>
        </w:rPr>
        <w:t xml:space="preserve">, что из-за ограниченности частотного ресурса, а так же из-за высокого спроса на емкость сети GSM в процессе осуществления перехода на новые технологии, может быть использовано нестандартное частотное </w:t>
      </w:r>
      <w:proofErr w:type="gramStart"/>
      <w:r w:rsidRPr="00CF3888">
        <w:rPr>
          <w:rFonts w:cs="Arial"/>
          <w:color w:val="000000" w:themeColor="text1"/>
        </w:rPr>
        <w:t>разнесение</w:t>
      </w:r>
      <w:proofErr w:type="gramEnd"/>
      <w:r w:rsidRPr="00CF3888">
        <w:rPr>
          <w:rFonts w:cs="Arial"/>
          <w:color w:val="000000" w:themeColor="text1"/>
        </w:rPr>
        <w:t xml:space="preserve"> как между различными системами так и между операторами. Также отмечается, что в сетях </w:t>
      </w:r>
      <w:r w:rsidRPr="00CF3888">
        <w:rPr>
          <w:rFonts w:cs="Arial"/>
          <w:color w:val="000000" w:themeColor="text1"/>
          <w:lang w:val="en-US"/>
        </w:rPr>
        <w:t>UMTS</w:t>
      </w:r>
      <w:r w:rsidRPr="00CF3888">
        <w:rPr>
          <w:rFonts w:cs="Arial"/>
          <w:color w:val="000000" w:themeColor="text1"/>
        </w:rPr>
        <w:t>900 ширина канала может быть менее 5 МГц.  Однако</w:t>
      </w:r>
      <w:proofErr w:type="gramStart"/>
      <w:r w:rsidRPr="00CF3888">
        <w:rPr>
          <w:rFonts w:cs="Arial"/>
          <w:color w:val="000000" w:themeColor="text1"/>
        </w:rPr>
        <w:t>,</w:t>
      </w:r>
      <w:proofErr w:type="gramEnd"/>
      <w:r w:rsidRPr="00CF3888">
        <w:rPr>
          <w:rFonts w:cs="Arial"/>
          <w:color w:val="000000" w:themeColor="text1"/>
        </w:rPr>
        <w:t xml:space="preserve"> следует отметить, что ширина канала менее 5 МГц не стандартизована для БС и АС </w:t>
      </w:r>
      <w:r w:rsidRPr="00CF3888">
        <w:rPr>
          <w:rFonts w:cs="Arial"/>
          <w:color w:val="000000" w:themeColor="text1"/>
          <w:lang w:val="en-US"/>
        </w:rPr>
        <w:t>UMTS</w:t>
      </w:r>
      <w:r w:rsidRPr="00CF3888">
        <w:rPr>
          <w:rFonts w:cs="Arial"/>
          <w:color w:val="000000" w:themeColor="text1"/>
        </w:rPr>
        <w:t xml:space="preserve">, а реализовано за счет реализации дополнительных фильтров производителями базовых станций, см. рис.3.5. Стоит отметить, что размещение внутри своей полосы (между своими каналами </w:t>
      </w:r>
      <w:r w:rsidRPr="00CF3888">
        <w:rPr>
          <w:rFonts w:cs="Arial"/>
          <w:color w:val="000000" w:themeColor="text1"/>
          <w:lang w:val="en-US"/>
        </w:rPr>
        <w:t>GSM</w:t>
      </w:r>
      <w:r w:rsidRPr="00CF3888">
        <w:rPr>
          <w:rFonts w:cs="Arial"/>
          <w:color w:val="000000" w:themeColor="text1"/>
        </w:rPr>
        <w:t xml:space="preserve">) является более предпочтительным, при использовании канала </w:t>
      </w:r>
      <w:r w:rsidRPr="00CF3888">
        <w:rPr>
          <w:rFonts w:cs="Arial"/>
          <w:color w:val="000000" w:themeColor="text1"/>
          <w:lang w:val="en-US"/>
        </w:rPr>
        <w:t>UMTS</w:t>
      </w:r>
      <w:r w:rsidRPr="00CF3888">
        <w:rPr>
          <w:rFonts w:cs="Arial"/>
          <w:color w:val="000000" w:themeColor="text1"/>
        </w:rPr>
        <w:t xml:space="preserve"> меньшей ширины. Это объясняется в первую очередь отсутствием </w:t>
      </w:r>
      <w:r w:rsidR="000D10DC">
        <w:rPr>
          <w:rFonts w:cs="Arial"/>
          <w:color w:val="000000" w:themeColor="text1"/>
        </w:rPr>
        <w:t xml:space="preserve">необходимости </w:t>
      </w:r>
      <w:r w:rsidRPr="00CF3888">
        <w:rPr>
          <w:rFonts w:cs="Arial"/>
          <w:color w:val="000000" w:themeColor="text1"/>
        </w:rPr>
        <w:t>какой-либо координации с другим оператором.</w:t>
      </w:r>
    </w:p>
    <w:p w:rsidR="00CF3888" w:rsidRPr="00CF3888" w:rsidRDefault="00A16EA5" w:rsidP="00CF3888">
      <w:pPr>
        <w:ind w:firstLine="567"/>
        <w:jc w:val="center"/>
        <w:rPr>
          <w:rFonts w:cs="Arial"/>
          <w:color w:val="000000" w:themeColor="text1"/>
        </w:rPr>
      </w:pPr>
      <w:r w:rsidRPr="003824C2">
        <w:rPr>
          <w:rFonts w:cs="Arial"/>
          <w:noProof/>
          <w:color w:val="000000" w:themeColor="text1"/>
          <w:lang w:eastAsia="ru-RU"/>
        </w:rPr>
        <w:drawing>
          <wp:inline distT="0" distB="0" distL="0" distR="0">
            <wp:extent cx="3656347" cy="3302549"/>
            <wp:effectExtent l="0" t="0" r="0" b="0"/>
            <wp:docPr id="230"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3661929" cy="3307591"/>
                    </a:xfrm>
                    <a:prstGeom prst="rect">
                      <a:avLst/>
                    </a:prstGeom>
                  </pic:spPr>
                </pic:pic>
              </a:graphicData>
            </a:graphic>
          </wp:inline>
        </w:drawing>
      </w:r>
    </w:p>
    <w:p w:rsidR="00CF3888" w:rsidRPr="00CF3888" w:rsidRDefault="007540A4" w:rsidP="00CF3888">
      <w:pPr>
        <w:ind w:left="927"/>
        <w:jc w:val="center"/>
        <w:rPr>
          <w:rFonts w:cs="Arial"/>
          <w:color w:val="000000" w:themeColor="text1"/>
        </w:rPr>
      </w:pPr>
      <w:r w:rsidRPr="003824C2">
        <w:rPr>
          <w:rFonts w:cs="Arial"/>
          <w:color w:val="000000" w:themeColor="text1"/>
        </w:rPr>
        <w:t xml:space="preserve">3.5 Использование нестандартных каналов </w:t>
      </w:r>
      <w:r w:rsidRPr="003824C2">
        <w:rPr>
          <w:rFonts w:cs="Arial"/>
          <w:color w:val="000000" w:themeColor="text1"/>
          <w:lang w:val="en-US"/>
        </w:rPr>
        <w:t>UMTS</w:t>
      </w:r>
      <w:r w:rsidRPr="003824C2">
        <w:rPr>
          <w:rFonts w:cs="Arial"/>
          <w:color w:val="000000" w:themeColor="text1"/>
        </w:rPr>
        <w:t>.</w:t>
      </w:r>
    </w:p>
    <w:p w:rsidR="00CF3888" w:rsidRPr="00CF3888" w:rsidRDefault="00CF3888" w:rsidP="00CF3888">
      <w:pPr>
        <w:ind w:firstLine="56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Использование на базовых станциях дополнительных фильтров на передачу и прием позволяют уменьшить ширину канала и, как следствие</w:t>
      </w:r>
      <w:r w:rsidR="000D10DC">
        <w:rPr>
          <w:rFonts w:cs="Arial"/>
          <w:color w:val="000000" w:themeColor="text1"/>
        </w:rPr>
        <w:t>,</w:t>
      </w:r>
      <w:r w:rsidRPr="00CF3888">
        <w:rPr>
          <w:rFonts w:cs="Arial"/>
          <w:color w:val="000000" w:themeColor="text1"/>
        </w:rPr>
        <w:t xml:space="preserve"> снизить частотные разносы. На рисунке 3.6 представлено сравнение огибающих стандартных фильтров и более узк</w:t>
      </w:r>
      <w:r w:rsidR="000D10DC">
        <w:rPr>
          <w:rFonts w:cs="Arial"/>
          <w:color w:val="000000" w:themeColor="text1"/>
        </w:rPr>
        <w:t>ополосных</w:t>
      </w:r>
      <w:r w:rsidRPr="00CF3888">
        <w:rPr>
          <w:rFonts w:cs="Arial"/>
          <w:color w:val="000000" w:themeColor="text1"/>
        </w:rPr>
        <w:t xml:space="preserve"> фильтров одного из производителей для </w:t>
      </w:r>
      <w:r w:rsidRPr="00CF3888">
        <w:rPr>
          <w:rFonts w:cs="Arial"/>
          <w:color w:val="000000" w:themeColor="text1"/>
          <w:lang w:val="en-US"/>
        </w:rPr>
        <w:t>UMTS</w:t>
      </w:r>
      <w:r w:rsidRPr="00CF3888">
        <w:rPr>
          <w:rFonts w:cs="Arial"/>
          <w:color w:val="000000" w:themeColor="text1"/>
        </w:rPr>
        <w:t>900. Следует отметить, что данные фильтры являются программируемыми, т.е. позволяют изменять параметры фильтрации, включать и выключать их с помощью соответствующего программного обеспечения по управлению базовой станцией. Значениями по умолчанию является ширина на передачу – 4,8 МГц, на прием – 4,2 МГц. При необходимости эти же фильтры могут быть сконфигурированы на еще более узкие полосы частот.</w:t>
      </w:r>
    </w:p>
    <w:p w:rsidR="00CF3888" w:rsidRPr="00CF3888" w:rsidRDefault="00CF3888" w:rsidP="00CF3888">
      <w:pPr>
        <w:ind w:firstLine="567"/>
        <w:rPr>
          <w:rFonts w:cs="Arial"/>
          <w:color w:val="000000" w:themeColor="text1"/>
        </w:rPr>
      </w:pPr>
    </w:p>
    <w:p w:rsidR="00CF3888" w:rsidRPr="00CF3888" w:rsidRDefault="00A16EA5" w:rsidP="00CF3888">
      <w:pPr>
        <w:ind w:firstLine="567"/>
        <w:jc w:val="center"/>
        <w:rPr>
          <w:rFonts w:cs="Arial"/>
          <w:color w:val="000000" w:themeColor="text1"/>
        </w:rPr>
      </w:pPr>
      <w:r w:rsidRPr="003824C2">
        <w:rPr>
          <w:rFonts w:cs="Arial"/>
          <w:noProof/>
          <w:color w:val="000000" w:themeColor="text1"/>
          <w:lang w:eastAsia="ru-RU"/>
        </w:rPr>
        <w:drawing>
          <wp:inline distT="0" distB="0" distL="0" distR="0">
            <wp:extent cx="4128750" cy="3107323"/>
            <wp:effectExtent l="0" t="0" r="0" b="0"/>
            <wp:docPr id="326"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4128750" cy="3107323"/>
                    </a:xfrm>
                    <a:prstGeom prst="rect">
                      <a:avLst/>
                    </a:prstGeom>
                  </pic:spPr>
                </pic:pic>
              </a:graphicData>
            </a:graphic>
          </wp:inline>
        </w:drawing>
      </w:r>
    </w:p>
    <w:p w:rsidR="00CF3888" w:rsidRPr="00CF3888" w:rsidRDefault="00CF3888" w:rsidP="00CF3888">
      <w:pPr>
        <w:ind w:left="927"/>
        <w:jc w:val="center"/>
        <w:rPr>
          <w:rFonts w:cs="Arial"/>
          <w:color w:val="000000" w:themeColor="text1"/>
        </w:rPr>
      </w:pPr>
      <w:r w:rsidRPr="00CF3888">
        <w:rPr>
          <w:rFonts w:cs="Arial"/>
          <w:color w:val="000000" w:themeColor="text1"/>
        </w:rPr>
        <w:t xml:space="preserve">Рисунок 3.6 – Сравнение </w:t>
      </w:r>
      <w:r w:rsidR="000D10DC">
        <w:rPr>
          <w:rFonts w:cs="Arial"/>
          <w:color w:val="000000" w:themeColor="text1"/>
        </w:rPr>
        <w:t xml:space="preserve">огибающих </w:t>
      </w:r>
      <w:r w:rsidR="00A73964">
        <w:rPr>
          <w:rFonts w:cs="Arial"/>
          <w:color w:val="000000" w:themeColor="text1"/>
        </w:rPr>
        <w:t>спектра при использовании</w:t>
      </w:r>
      <w:r w:rsidR="000D10DC">
        <w:rPr>
          <w:rFonts w:cs="Arial"/>
          <w:color w:val="000000" w:themeColor="text1"/>
        </w:rPr>
        <w:t xml:space="preserve"> различных </w:t>
      </w:r>
      <w:r w:rsidRPr="00CF3888">
        <w:rPr>
          <w:rFonts w:cs="Arial"/>
          <w:color w:val="000000" w:themeColor="text1"/>
        </w:rPr>
        <w:t xml:space="preserve">фильтров </w:t>
      </w:r>
    </w:p>
    <w:p w:rsidR="00CF3888" w:rsidRPr="00CF3888" w:rsidRDefault="00CF3888" w:rsidP="00CF3888">
      <w:pPr>
        <w:ind w:firstLine="567"/>
        <w:rPr>
          <w:rStyle w:val="a7"/>
          <w:rFonts w:cs="Arial"/>
          <w:color w:val="000000" w:themeColor="text1"/>
          <w:u w:val="none"/>
        </w:rPr>
      </w:pPr>
    </w:p>
    <w:p w:rsidR="007540A4" w:rsidRDefault="00CF3888" w:rsidP="003824C2">
      <w:pPr>
        <w:ind w:firstLine="567"/>
        <w:rPr>
          <w:rFonts w:cs="Arial"/>
          <w:color w:val="000000" w:themeColor="text1"/>
        </w:rPr>
      </w:pPr>
      <w:r w:rsidRPr="00CF3888">
        <w:rPr>
          <w:rFonts w:cs="Arial"/>
          <w:color w:val="000000" w:themeColor="text1"/>
        </w:rPr>
        <w:t xml:space="preserve">При использовании таких фильтров операторы смогут снижать частотные разносы между сетями, что позволит использовать дополнительно до нескольких каналов </w:t>
      </w:r>
      <w:r w:rsidRPr="00CF3888">
        <w:rPr>
          <w:rFonts w:cs="Arial"/>
          <w:color w:val="000000" w:themeColor="text1"/>
          <w:lang w:val="en-US"/>
        </w:rPr>
        <w:t>GSM</w:t>
      </w:r>
      <w:r w:rsidRPr="00CF3888">
        <w:rPr>
          <w:rFonts w:cs="Arial"/>
          <w:color w:val="000000" w:themeColor="text1"/>
        </w:rPr>
        <w:t xml:space="preserve">. Однако использование таких фильтров может негативно сказаться на работе самой сети </w:t>
      </w:r>
      <w:r w:rsidRPr="00CF3888">
        <w:rPr>
          <w:rFonts w:cs="Arial"/>
          <w:color w:val="000000" w:themeColor="text1"/>
          <w:lang w:val="en-US"/>
        </w:rPr>
        <w:t>UMTS</w:t>
      </w:r>
      <w:r w:rsidRPr="00CF3888">
        <w:rPr>
          <w:rFonts w:cs="Arial"/>
          <w:color w:val="000000" w:themeColor="text1"/>
        </w:rPr>
        <w:t xml:space="preserve">. Однако по данным моделирования влияния таких фильтров на сигналы </w:t>
      </w:r>
      <w:r w:rsidRPr="00CF3888">
        <w:rPr>
          <w:rFonts w:cs="Arial"/>
          <w:color w:val="000000" w:themeColor="text1"/>
          <w:lang w:val="en-US"/>
        </w:rPr>
        <w:t>UMTS</w:t>
      </w:r>
      <w:r w:rsidRPr="00CF3888">
        <w:rPr>
          <w:rFonts w:cs="Arial"/>
          <w:color w:val="000000" w:themeColor="text1"/>
        </w:rPr>
        <w:t xml:space="preserve"> негативное воздействие от применения этих фильтров незначительно, в особенности для более широкополосных конфигураций. В частности, было проведено сравнение снижения производительности сети на линии вверх и линии вниз для одиночного пользователя при использовании на базовой станции более узк</w:t>
      </w:r>
      <w:r w:rsidR="000D10DC">
        <w:rPr>
          <w:rFonts w:cs="Arial"/>
          <w:color w:val="000000" w:themeColor="text1"/>
        </w:rPr>
        <w:t>ополосных</w:t>
      </w:r>
      <w:r w:rsidRPr="00CF3888">
        <w:rPr>
          <w:rFonts w:cs="Arial"/>
          <w:color w:val="000000" w:themeColor="text1"/>
        </w:rPr>
        <w:t xml:space="preserve"> фильтров. Результаты сравнения для линии вверх представлены в таблице 3.2.</w:t>
      </w:r>
    </w:p>
    <w:p w:rsidR="007540A4" w:rsidRDefault="00CF3888" w:rsidP="003824C2">
      <w:pPr>
        <w:jc w:val="right"/>
        <w:rPr>
          <w:rFonts w:cs="Arial"/>
          <w:color w:val="000000" w:themeColor="text1"/>
        </w:rPr>
      </w:pPr>
      <w:r w:rsidRPr="00CF3888">
        <w:rPr>
          <w:rFonts w:cs="Arial"/>
          <w:color w:val="000000" w:themeColor="text1"/>
        </w:rPr>
        <w:t xml:space="preserve">Таблица 3.2 </w:t>
      </w:r>
    </w:p>
    <w:p w:rsidR="007540A4" w:rsidRDefault="00CF3888" w:rsidP="003824C2">
      <w:pPr>
        <w:jc w:val="right"/>
        <w:rPr>
          <w:rFonts w:cs="Arial"/>
          <w:color w:val="000000" w:themeColor="text1"/>
        </w:rPr>
      </w:pPr>
      <w:r w:rsidRPr="00CF3888">
        <w:rPr>
          <w:rFonts w:cs="Arial"/>
          <w:color w:val="000000" w:themeColor="text1"/>
        </w:rPr>
        <w:t>Снижение производительности сети (</w:t>
      </w:r>
      <w:r w:rsidRPr="00CF3888">
        <w:rPr>
          <w:rFonts w:cs="Arial"/>
          <w:color w:val="000000" w:themeColor="text1"/>
          <w:lang w:val="en-US"/>
        </w:rPr>
        <w:t>HSUPA</w:t>
      </w:r>
      <w:r w:rsidRPr="00CF3888">
        <w:rPr>
          <w:rFonts w:cs="Arial"/>
          <w:color w:val="000000" w:themeColor="text1"/>
        </w:rPr>
        <w:t>) при применении фильтров на линии вверх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979"/>
        <w:gridCol w:w="2147"/>
        <w:gridCol w:w="2897"/>
      </w:tblGrid>
      <w:tr w:rsidR="00CF3888" w:rsidRPr="00CF3888" w:rsidTr="00A12535">
        <w:trPr>
          <w:trHeight w:val="20"/>
        </w:trPr>
        <w:tc>
          <w:tcPr>
            <w:tcW w:w="1876" w:type="dxa"/>
            <w:vMerge w:val="restart"/>
          </w:tcPr>
          <w:p w:rsidR="00CF3888" w:rsidRPr="00CF3888" w:rsidRDefault="00CF3888" w:rsidP="00D530A2">
            <w:pPr>
              <w:jc w:val="left"/>
              <w:rPr>
                <w:rFonts w:cs="Arial"/>
                <w:color w:val="000000" w:themeColor="text1"/>
              </w:rPr>
            </w:pPr>
            <w:r w:rsidRPr="00CF3888">
              <w:rPr>
                <w:rFonts w:cs="Arial"/>
                <w:color w:val="000000" w:themeColor="text1"/>
              </w:rPr>
              <w:t>Скорость передачи данных, Мбит/</w:t>
            </w:r>
            <w:proofErr w:type="gramStart"/>
            <w:r w:rsidRPr="00CF3888">
              <w:rPr>
                <w:rFonts w:cs="Arial"/>
                <w:color w:val="000000" w:themeColor="text1"/>
              </w:rPr>
              <w:t>с</w:t>
            </w:r>
            <w:proofErr w:type="gramEnd"/>
          </w:p>
        </w:tc>
        <w:tc>
          <w:tcPr>
            <w:tcW w:w="4126" w:type="dxa"/>
            <w:gridSpan w:val="2"/>
            <w:vAlign w:val="center"/>
          </w:tcPr>
          <w:p w:rsidR="00CF3888" w:rsidRPr="00CF3888" w:rsidRDefault="00CF3888" w:rsidP="00D530A2">
            <w:pPr>
              <w:jc w:val="left"/>
              <w:rPr>
                <w:rFonts w:cs="Arial"/>
                <w:color w:val="000000" w:themeColor="text1"/>
              </w:rPr>
            </w:pPr>
            <w:r w:rsidRPr="00CF3888">
              <w:rPr>
                <w:rFonts w:cs="Arial"/>
                <w:color w:val="000000" w:themeColor="text1"/>
              </w:rPr>
              <w:t>Потери, дБ</w:t>
            </w:r>
          </w:p>
        </w:tc>
        <w:tc>
          <w:tcPr>
            <w:tcW w:w="2897" w:type="dxa"/>
            <w:vMerge w:val="restart"/>
            <w:vAlign w:val="center"/>
          </w:tcPr>
          <w:p w:rsidR="00CF3888" w:rsidRPr="00CF3888" w:rsidRDefault="00CF3888" w:rsidP="00D530A2">
            <w:pPr>
              <w:jc w:val="left"/>
              <w:rPr>
                <w:rFonts w:cs="Arial"/>
                <w:color w:val="000000" w:themeColor="text1"/>
              </w:rPr>
            </w:pPr>
            <w:r w:rsidRPr="00CF3888">
              <w:rPr>
                <w:rFonts w:cs="Arial"/>
                <w:color w:val="000000" w:themeColor="text1"/>
              </w:rPr>
              <w:t>Модуляция</w:t>
            </w:r>
          </w:p>
        </w:tc>
      </w:tr>
      <w:tr w:rsidR="00CF3888" w:rsidRPr="00CF3888" w:rsidTr="00A12535">
        <w:trPr>
          <w:trHeight w:val="20"/>
        </w:trPr>
        <w:tc>
          <w:tcPr>
            <w:tcW w:w="1876" w:type="dxa"/>
            <w:vMerge/>
          </w:tcPr>
          <w:p w:rsidR="00CF3888" w:rsidRPr="00CF3888" w:rsidRDefault="00CF3888" w:rsidP="00D530A2">
            <w:pPr>
              <w:jc w:val="left"/>
              <w:rPr>
                <w:rFonts w:cs="Arial"/>
                <w:color w:val="000000" w:themeColor="text1"/>
              </w:rPr>
            </w:pPr>
          </w:p>
        </w:tc>
        <w:tc>
          <w:tcPr>
            <w:tcW w:w="1979" w:type="dxa"/>
          </w:tcPr>
          <w:p w:rsidR="00CF3888" w:rsidRPr="00CF3888" w:rsidRDefault="00CF3888" w:rsidP="00D530A2">
            <w:pPr>
              <w:jc w:val="left"/>
              <w:rPr>
                <w:rFonts w:cs="Arial"/>
                <w:color w:val="000000" w:themeColor="text1"/>
              </w:rPr>
            </w:pPr>
            <w:r w:rsidRPr="00CF3888">
              <w:rPr>
                <w:rFonts w:cs="Arial"/>
                <w:color w:val="000000" w:themeColor="text1"/>
              </w:rPr>
              <w:t xml:space="preserve">Фильтр </w:t>
            </w:r>
            <w:r w:rsidRPr="00CF3888">
              <w:rPr>
                <w:rFonts w:cs="Arial"/>
                <w:color w:val="000000" w:themeColor="text1"/>
                <w:lang w:val="en-US"/>
              </w:rPr>
              <w:t xml:space="preserve">Rx, </w:t>
            </w:r>
          </w:p>
          <w:p w:rsidR="00CF3888" w:rsidRPr="00CF3888" w:rsidRDefault="00CF3888" w:rsidP="00D530A2">
            <w:pPr>
              <w:jc w:val="left"/>
              <w:rPr>
                <w:rFonts w:cs="Arial"/>
                <w:color w:val="000000" w:themeColor="text1"/>
              </w:rPr>
            </w:pPr>
            <w:r w:rsidRPr="00CF3888">
              <w:rPr>
                <w:rFonts w:cs="Arial"/>
                <w:color w:val="000000" w:themeColor="text1"/>
                <w:lang w:val="en-US"/>
              </w:rPr>
              <w:t xml:space="preserve">4,2 </w:t>
            </w:r>
            <w:r w:rsidRPr="00CF3888">
              <w:rPr>
                <w:rFonts w:cs="Arial"/>
                <w:color w:val="000000" w:themeColor="text1"/>
              </w:rPr>
              <w:t>МГц</w:t>
            </w:r>
          </w:p>
        </w:tc>
        <w:tc>
          <w:tcPr>
            <w:tcW w:w="2147" w:type="dxa"/>
          </w:tcPr>
          <w:p w:rsidR="00CF3888" w:rsidRPr="00CF3888" w:rsidRDefault="00CF3888" w:rsidP="00D530A2">
            <w:pPr>
              <w:jc w:val="left"/>
              <w:rPr>
                <w:rFonts w:cs="Arial"/>
                <w:color w:val="000000" w:themeColor="text1"/>
              </w:rPr>
            </w:pPr>
            <w:r w:rsidRPr="00CF3888">
              <w:rPr>
                <w:rFonts w:cs="Arial"/>
                <w:color w:val="000000" w:themeColor="text1"/>
              </w:rPr>
              <w:t xml:space="preserve">Фильтр </w:t>
            </w:r>
            <w:r w:rsidRPr="00CF3888">
              <w:rPr>
                <w:rFonts w:cs="Arial"/>
                <w:color w:val="000000" w:themeColor="text1"/>
                <w:lang w:val="en-US"/>
              </w:rPr>
              <w:t xml:space="preserve">Rx, </w:t>
            </w:r>
          </w:p>
          <w:p w:rsidR="00CF3888" w:rsidRPr="00CF3888" w:rsidRDefault="00CF3888" w:rsidP="00D530A2">
            <w:pPr>
              <w:jc w:val="left"/>
              <w:rPr>
                <w:rFonts w:cs="Arial"/>
                <w:color w:val="000000" w:themeColor="text1"/>
              </w:rPr>
            </w:pPr>
            <w:r w:rsidRPr="00CF3888">
              <w:rPr>
                <w:rFonts w:cs="Arial"/>
                <w:color w:val="000000" w:themeColor="text1"/>
              </w:rPr>
              <w:t>3</w:t>
            </w:r>
            <w:r w:rsidRPr="00CF3888">
              <w:rPr>
                <w:rFonts w:cs="Arial"/>
                <w:color w:val="000000" w:themeColor="text1"/>
                <w:lang w:val="en-US"/>
              </w:rPr>
              <w:t>,</w:t>
            </w:r>
            <w:r w:rsidRPr="00CF3888">
              <w:rPr>
                <w:rFonts w:cs="Arial"/>
                <w:color w:val="000000" w:themeColor="text1"/>
              </w:rPr>
              <w:t>8МГц</w:t>
            </w:r>
          </w:p>
        </w:tc>
        <w:tc>
          <w:tcPr>
            <w:tcW w:w="2897" w:type="dxa"/>
            <w:vMerge/>
          </w:tcPr>
          <w:p w:rsidR="00CF3888" w:rsidRPr="00CF3888" w:rsidRDefault="00CF3888" w:rsidP="00D530A2">
            <w:pPr>
              <w:jc w:val="left"/>
              <w:rPr>
                <w:rFonts w:cs="Arial"/>
                <w:color w:val="000000" w:themeColor="text1"/>
              </w:rPr>
            </w:pP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&lt;1</w:t>
            </w:r>
          </w:p>
        </w:tc>
        <w:tc>
          <w:tcPr>
            <w:tcW w:w="1979"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rPr>
              <w:t>≈</w:t>
            </w:r>
            <w:r w:rsidRPr="00CF3888">
              <w:rPr>
                <w:rFonts w:cs="Arial"/>
                <w:color w:val="000000" w:themeColor="text1"/>
                <w:lang w:val="en-US"/>
              </w:rPr>
              <w:t xml:space="preserve"> 0,1</w:t>
            </w:r>
          </w:p>
        </w:tc>
        <w:tc>
          <w:tcPr>
            <w:tcW w:w="2147"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rPr>
              <w:t>≈</w:t>
            </w:r>
            <w:r w:rsidRPr="00CF3888">
              <w:rPr>
                <w:rFonts w:cs="Arial"/>
                <w:color w:val="000000" w:themeColor="text1"/>
                <w:lang w:val="en-US"/>
              </w:rPr>
              <w:t xml:space="preserve"> 0,3</w:t>
            </w:r>
          </w:p>
        </w:tc>
        <w:tc>
          <w:tcPr>
            <w:tcW w:w="2897" w:type="dxa"/>
            <w:vMerge w:val="restart"/>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QPSK</w:t>
            </w: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1 – 2</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0,2</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0,5</w:t>
            </w:r>
          </w:p>
        </w:tc>
        <w:tc>
          <w:tcPr>
            <w:tcW w:w="2897" w:type="dxa"/>
            <w:vMerge/>
            <w:vAlign w:val="center"/>
          </w:tcPr>
          <w:p w:rsidR="00CF3888" w:rsidRPr="00CF3888" w:rsidRDefault="00CF3888" w:rsidP="00D530A2">
            <w:pPr>
              <w:jc w:val="left"/>
              <w:rPr>
                <w:rFonts w:cs="Arial"/>
                <w:color w:val="000000" w:themeColor="text1"/>
              </w:rPr>
            </w:pP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2 – 4</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0,3</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1,5</w:t>
            </w:r>
          </w:p>
        </w:tc>
        <w:tc>
          <w:tcPr>
            <w:tcW w:w="2897" w:type="dxa"/>
            <w:vMerge/>
            <w:vAlign w:val="center"/>
          </w:tcPr>
          <w:p w:rsidR="00CF3888" w:rsidRPr="00CF3888" w:rsidRDefault="00CF3888" w:rsidP="00D530A2">
            <w:pPr>
              <w:jc w:val="left"/>
              <w:rPr>
                <w:rFonts w:cs="Arial"/>
                <w:color w:val="000000" w:themeColor="text1"/>
              </w:rPr>
            </w:pP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4 – 5</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0,7</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2</w:t>
            </w:r>
            <w:r w:rsidRPr="00CF3888">
              <w:rPr>
                <w:rFonts w:cs="Arial"/>
                <w:color w:val="000000" w:themeColor="text1"/>
              </w:rPr>
              <w:t>,</w:t>
            </w:r>
            <w:r w:rsidRPr="00CF3888">
              <w:rPr>
                <w:rFonts w:cs="Arial"/>
                <w:color w:val="000000" w:themeColor="text1"/>
                <w:lang w:val="en-US"/>
              </w:rPr>
              <w:t>0</w:t>
            </w:r>
          </w:p>
        </w:tc>
        <w:tc>
          <w:tcPr>
            <w:tcW w:w="2897"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QPSK/QAM</w:t>
            </w: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5,8</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0,7</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3</w:t>
            </w:r>
            <w:r w:rsidRPr="00CF3888">
              <w:rPr>
                <w:rFonts w:cs="Arial"/>
                <w:color w:val="000000" w:themeColor="text1"/>
              </w:rPr>
              <w:t>,0</w:t>
            </w:r>
          </w:p>
        </w:tc>
        <w:tc>
          <w:tcPr>
            <w:tcW w:w="2897"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QPSK</w:t>
            </w: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5,8 – 8</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1,0</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3</w:t>
            </w:r>
            <w:r w:rsidRPr="00CF3888">
              <w:rPr>
                <w:rFonts w:cs="Arial"/>
                <w:color w:val="000000" w:themeColor="text1"/>
              </w:rPr>
              <w:t>,0</w:t>
            </w:r>
          </w:p>
        </w:tc>
        <w:tc>
          <w:tcPr>
            <w:tcW w:w="2897" w:type="dxa"/>
            <w:vMerge w:val="restart"/>
            <w:vAlign w:val="center"/>
          </w:tcPr>
          <w:p w:rsidR="00CF3888" w:rsidRPr="00CF3888" w:rsidRDefault="00CF3888" w:rsidP="00D530A2">
            <w:pPr>
              <w:jc w:val="left"/>
              <w:rPr>
                <w:rFonts w:cs="Arial"/>
                <w:color w:val="000000" w:themeColor="text1"/>
              </w:rPr>
            </w:pPr>
            <w:r w:rsidRPr="00CF3888">
              <w:rPr>
                <w:rFonts w:cs="Arial"/>
                <w:color w:val="000000" w:themeColor="text1"/>
                <w:lang w:val="en-US"/>
              </w:rPr>
              <w:t>QAM</w:t>
            </w: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8 – 10</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1,5</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5</w:t>
            </w:r>
            <w:r w:rsidRPr="00CF3888">
              <w:rPr>
                <w:rFonts w:cs="Arial"/>
                <w:color w:val="000000" w:themeColor="text1"/>
              </w:rPr>
              <w:t>,0</w:t>
            </w:r>
          </w:p>
        </w:tc>
        <w:tc>
          <w:tcPr>
            <w:tcW w:w="2897" w:type="dxa"/>
            <w:vMerge/>
          </w:tcPr>
          <w:p w:rsidR="00CF3888" w:rsidRPr="00CF3888" w:rsidRDefault="00CF3888" w:rsidP="00D530A2">
            <w:pPr>
              <w:jc w:val="left"/>
              <w:rPr>
                <w:rFonts w:cs="Arial"/>
                <w:color w:val="000000" w:themeColor="text1"/>
              </w:rPr>
            </w:pP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10 – 11</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1,5</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Неосуществимо</w:t>
            </w:r>
          </w:p>
        </w:tc>
        <w:tc>
          <w:tcPr>
            <w:tcW w:w="2897" w:type="dxa"/>
            <w:vMerge/>
          </w:tcPr>
          <w:p w:rsidR="00CF3888" w:rsidRPr="00CF3888" w:rsidRDefault="00CF3888" w:rsidP="00D530A2">
            <w:pPr>
              <w:jc w:val="left"/>
              <w:rPr>
                <w:rFonts w:cs="Arial"/>
                <w:color w:val="000000" w:themeColor="text1"/>
              </w:rPr>
            </w:pP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&gt;11</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Неосуществимо</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Неосуществимо</w:t>
            </w:r>
          </w:p>
        </w:tc>
        <w:tc>
          <w:tcPr>
            <w:tcW w:w="2897" w:type="dxa"/>
            <w:vMerge/>
          </w:tcPr>
          <w:p w:rsidR="00CF3888" w:rsidRPr="00CF3888" w:rsidRDefault="00CF3888" w:rsidP="00D530A2">
            <w:pPr>
              <w:jc w:val="left"/>
              <w:rPr>
                <w:rFonts w:cs="Arial"/>
                <w:color w:val="000000" w:themeColor="text1"/>
              </w:rPr>
            </w:pPr>
          </w:p>
        </w:tc>
      </w:tr>
    </w:tbl>
    <w:p w:rsidR="00CF3888" w:rsidRPr="00CF3888" w:rsidRDefault="00CF3888" w:rsidP="00CF3888">
      <w:pPr>
        <w:jc w:val="left"/>
        <w:rPr>
          <w:rFonts w:cs="Arial"/>
          <w:color w:val="000000" w:themeColor="text1"/>
        </w:rPr>
      </w:pPr>
    </w:p>
    <w:p w:rsidR="007540A4" w:rsidRDefault="00CF3888" w:rsidP="003824C2">
      <w:pPr>
        <w:ind w:firstLine="567"/>
        <w:rPr>
          <w:rFonts w:cs="Arial"/>
          <w:color w:val="000000" w:themeColor="text1"/>
        </w:rPr>
      </w:pPr>
      <w:r w:rsidRPr="00CF3888">
        <w:rPr>
          <w:rFonts w:cs="Arial"/>
          <w:color w:val="000000" w:themeColor="text1"/>
        </w:rPr>
        <w:t xml:space="preserve">Результаты, представленные производителем, свидетельствуют о том, что использование фильтра </w:t>
      </w:r>
      <w:r w:rsidR="0086723E">
        <w:rPr>
          <w:rFonts w:cs="Arial"/>
          <w:color w:val="000000" w:themeColor="text1"/>
        </w:rPr>
        <w:t xml:space="preserve">с полосой пропускания  </w:t>
      </w:r>
      <w:r w:rsidRPr="00CF3888">
        <w:rPr>
          <w:rFonts w:cs="Arial"/>
          <w:color w:val="000000" w:themeColor="text1"/>
        </w:rPr>
        <w:t xml:space="preserve">4,2 МГц на линии вверх при малых и средних скоростях практически не приводит к деградации работы сети. Однако, использование максимальных скоростей с модуляцией высокого порядка невозможно. При этом производитель отмечает, что максимальные скорости были достигнуты, но только в идеальных условиях распространения: в лабораторных испытаниях. При использовании фильтра </w:t>
      </w:r>
      <w:r w:rsidR="0086723E">
        <w:rPr>
          <w:rFonts w:cs="Arial"/>
          <w:color w:val="000000" w:themeColor="text1"/>
        </w:rPr>
        <w:t xml:space="preserve">с полосой пропускания </w:t>
      </w:r>
      <w:r w:rsidRPr="00CF3888">
        <w:rPr>
          <w:rFonts w:cs="Arial"/>
          <w:color w:val="000000" w:themeColor="text1"/>
        </w:rPr>
        <w:t>3,8 МГц был</w:t>
      </w:r>
      <w:r w:rsidR="0086723E">
        <w:rPr>
          <w:rFonts w:cs="Arial"/>
          <w:color w:val="000000" w:themeColor="text1"/>
        </w:rPr>
        <w:t>о</w:t>
      </w:r>
      <w:r w:rsidRPr="00CF3888">
        <w:rPr>
          <w:rFonts w:cs="Arial"/>
          <w:color w:val="000000" w:themeColor="text1"/>
        </w:rPr>
        <w:t xml:space="preserve"> зафиксировано большее негативное влияние. В частности, достижение высоких скоростей передачи данных было невозможно.</w:t>
      </w:r>
      <w:r w:rsidR="00BA7E26">
        <w:rPr>
          <w:rFonts w:cs="Arial"/>
          <w:color w:val="000000" w:themeColor="text1"/>
        </w:rPr>
        <w:t xml:space="preserve"> </w:t>
      </w:r>
      <w:r w:rsidRPr="00CF3888">
        <w:rPr>
          <w:rFonts w:cs="Arial"/>
          <w:color w:val="000000" w:themeColor="text1"/>
        </w:rPr>
        <w:t>Аналогичное сравнение было проведено и для линии вниз. Результаты представлены в таблице 3.3</w:t>
      </w:r>
    </w:p>
    <w:p w:rsidR="007540A4" w:rsidRDefault="00CF3888" w:rsidP="003824C2">
      <w:pPr>
        <w:jc w:val="right"/>
        <w:rPr>
          <w:rFonts w:cs="Arial"/>
          <w:color w:val="000000" w:themeColor="text1"/>
        </w:rPr>
      </w:pPr>
      <w:r w:rsidRPr="00CF3888">
        <w:rPr>
          <w:rFonts w:cs="Arial"/>
          <w:color w:val="000000" w:themeColor="text1"/>
        </w:rPr>
        <w:t xml:space="preserve">Таблица 3.2 </w:t>
      </w:r>
    </w:p>
    <w:p w:rsidR="007540A4" w:rsidRDefault="00CF3888" w:rsidP="003824C2">
      <w:pPr>
        <w:jc w:val="right"/>
        <w:rPr>
          <w:rFonts w:cs="Arial"/>
          <w:color w:val="000000" w:themeColor="text1"/>
        </w:rPr>
      </w:pPr>
      <w:r w:rsidRPr="00CF3888">
        <w:rPr>
          <w:rFonts w:cs="Arial"/>
          <w:color w:val="000000" w:themeColor="text1"/>
        </w:rPr>
        <w:t>Снижение производительности сети (</w:t>
      </w:r>
      <w:r w:rsidRPr="00CF3888">
        <w:rPr>
          <w:rFonts w:cs="Arial"/>
          <w:color w:val="000000" w:themeColor="text1"/>
          <w:lang w:val="en-US"/>
        </w:rPr>
        <w:t>HSDPA</w:t>
      </w:r>
      <w:r w:rsidRPr="00CF3888">
        <w:rPr>
          <w:rFonts w:cs="Arial"/>
          <w:color w:val="000000" w:themeColor="text1"/>
        </w:rPr>
        <w:t>) при применении фильтров на линии вниз</w:t>
      </w:r>
    </w:p>
    <w:tbl>
      <w:tblPr>
        <w:tblW w:w="0" w:type="auto"/>
        <w:tblInd w:w="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0"/>
        <w:gridCol w:w="3085"/>
        <w:gridCol w:w="2897"/>
      </w:tblGrid>
      <w:tr w:rsidR="00CF3888" w:rsidRPr="00CF3888" w:rsidTr="00D530A2">
        <w:trPr>
          <w:trHeight w:val="20"/>
        </w:trPr>
        <w:tc>
          <w:tcPr>
            <w:tcW w:w="2310" w:type="dxa"/>
            <w:vMerge w:val="restart"/>
          </w:tcPr>
          <w:p w:rsidR="00CF3888" w:rsidRPr="00CF3888" w:rsidRDefault="00CF3888" w:rsidP="00D530A2">
            <w:pPr>
              <w:jc w:val="left"/>
              <w:rPr>
                <w:rFonts w:cs="Arial"/>
                <w:color w:val="000000" w:themeColor="text1"/>
              </w:rPr>
            </w:pPr>
            <w:r w:rsidRPr="00CF3888">
              <w:rPr>
                <w:rFonts w:cs="Arial"/>
                <w:color w:val="000000" w:themeColor="text1"/>
              </w:rPr>
              <w:t>Скорость передачи данных, Мбит/</w:t>
            </w:r>
            <w:proofErr w:type="gramStart"/>
            <w:r w:rsidRPr="00CF3888">
              <w:rPr>
                <w:rFonts w:cs="Arial"/>
                <w:color w:val="000000" w:themeColor="text1"/>
              </w:rPr>
              <w:t>с</w:t>
            </w:r>
            <w:proofErr w:type="gramEnd"/>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Потери, дБ</w:t>
            </w:r>
          </w:p>
        </w:tc>
        <w:tc>
          <w:tcPr>
            <w:tcW w:w="2897" w:type="dxa"/>
            <w:vMerge w:val="restart"/>
            <w:vAlign w:val="center"/>
          </w:tcPr>
          <w:p w:rsidR="00CF3888" w:rsidRPr="00CF3888" w:rsidRDefault="00CF3888" w:rsidP="00D530A2">
            <w:pPr>
              <w:jc w:val="left"/>
              <w:rPr>
                <w:rFonts w:cs="Arial"/>
                <w:color w:val="000000" w:themeColor="text1"/>
              </w:rPr>
            </w:pPr>
            <w:r w:rsidRPr="00CF3888">
              <w:rPr>
                <w:rFonts w:cs="Arial"/>
                <w:color w:val="000000" w:themeColor="text1"/>
              </w:rPr>
              <w:t>Модуляция</w:t>
            </w:r>
          </w:p>
        </w:tc>
      </w:tr>
      <w:tr w:rsidR="00CF3888" w:rsidRPr="00CF3888" w:rsidTr="00D530A2">
        <w:trPr>
          <w:trHeight w:val="20"/>
        </w:trPr>
        <w:tc>
          <w:tcPr>
            <w:tcW w:w="2310" w:type="dxa"/>
            <w:vMerge/>
          </w:tcPr>
          <w:p w:rsidR="00CF3888" w:rsidRPr="00CF3888" w:rsidRDefault="00CF3888" w:rsidP="00D530A2">
            <w:pPr>
              <w:jc w:val="left"/>
              <w:rPr>
                <w:rFonts w:cs="Arial"/>
                <w:color w:val="000000" w:themeColor="text1"/>
              </w:rPr>
            </w:pPr>
          </w:p>
        </w:tc>
        <w:tc>
          <w:tcPr>
            <w:tcW w:w="3085" w:type="dxa"/>
          </w:tcPr>
          <w:p w:rsidR="00CF3888" w:rsidRPr="00CF3888" w:rsidRDefault="00CF3888" w:rsidP="00D530A2">
            <w:pPr>
              <w:jc w:val="left"/>
              <w:rPr>
                <w:rFonts w:cs="Arial"/>
                <w:color w:val="000000" w:themeColor="text1"/>
              </w:rPr>
            </w:pPr>
            <w:r w:rsidRPr="00CF3888">
              <w:rPr>
                <w:rFonts w:cs="Arial"/>
                <w:color w:val="000000" w:themeColor="text1"/>
              </w:rPr>
              <w:t xml:space="preserve">Фильтр </w:t>
            </w:r>
            <w:proofErr w:type="spellStart"/>
            <w:r w:rsidRPr="00CF3888">
              <w:rPr>
                <w:rFonts w:cs="Arial"/>
                <w:color w:val="000000" w:themeColor="text1"/>
                <w:lang w:val="en-US"/>
              </w:rPr>
              <w:t>Tx</w:t>
            </w:r>
            <w:proofErr w:type="spellEnd"/>
            <w:r w:rsidRPr="00CF3888">
              <w:rPr>
                <w:rFonts w:cs="Arial"/>
                <w:color w:val="000000" w:themeColor="text1"/>
                <w:lang w:val="en-US"/>
              </w:rPr>
              <w:t xml:space="preserve">, 4,6 </w:t>
            </w:r>
            <w:r w:rsidRPr="00CF3888">
              <w:rPr>
                <w:rFonts w:cs="Arial"/>
                <w:color w:val="000000" w:themeColor="text1"/>
              </w:rPr>
              <w:t>МГц</w:t>
            </w:r>
          </w:p>
        </w:tc>
        <w:tc>
          <w:tcPr>
            <w:tcW w:w="2897" w:type="dxa"/>
            <w:vMerge/>
          </w:tcPr>
          <w:p w:rsidR="00CF3888" w:rsidRPr="00CF3888" w:rsidRDefault="00CF3888" w:rsidP="00D530A2">
            <w:pPr>
              <w:jc w:val="left"/>
              <w:rPr>
                <w:rFonts w:cs="Arial"/>
                <w:color w:val="000000" w:themeColor="text1"/>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&lt;1</w:t>
            </w:r>
          </w:p>
        </w:tc>
        <w:tc>
          <w:tcPr>
            <w:tcW w:w="3085"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rPr>
              <w:t>≈</w:t>
            </w:r>
            <w:r w:rsidRPr="00CF3888">
              <w:rPr>
                <w:rFonts w:cs="Arial"/>
                <w:color w:val="000000" w:themeColor="text1"/>
                <w:lang w:val="en-US"/>
              </w:rPr>
              <w:t xml:space="preserve"> 0,1</w:t>
            </w:r>
          </w:p>
        </w:tc>
        <w:tc>
          <w:tcPr>
            <w:tcW w:w="2897" w:type="dxa"/>
            <w:vMerge w:val="restart"/>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QPSK</w:t>
            </w: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rPr>
            </w:pPr>
            <w:r w:rsidRPr="00CF3888">
              <w:rPr>
                <w:rFonts w:cs="Arial"/>
                <w:color w:val="000000" w:themeColor="text1"/>
              </w:rPr>
              <w:t>1 – 2</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0,1</w:t>
            </w:r>
          </w:p>
        </w:tc>
        <w:tc>
          <w:tcPr>
            <w:tcW w:w="2897" w:type="dxa"/>
            <w:vMerge/>
            <w:vAlign w:val="center"/>
          </w:tcPr>
          <w:p w:rsidR="00CF3888" w:rsidRPr="00CF3888" w:rsidRDefault="00CF3888" w:rsidP="00D530A2">
            <w:pPr>
              <w:jc w:val="left"/>
              <w:rPr>
                <w:rFonts w:cs="Arial"/>
                <w:color w:val="000000" w:themeColor="text1"/>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rPr>
            </w:pPr>
            <w:r w:rsidRPr="00CF3888">
              <w:rPr>
                <w:rFonts w:cs="Arial"/>
                <w:color w:val="000000" w:themeColor="text1"/>
              </w:rPr>
              <w:t>2 – 4</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0,1</w:t>
            </w:r>
          </w:p>
        </w:tc>
        <w:tc>
          <w:tcPr>
            <w:tcW w:w="2897" w:type="dxa"/>
            <w:vMerge/>
            <w:vAlign w:val="center"/>
          </w:tcPr>
          <w:p w:rsidR="00CF3888" w:rsidRPr="00CF3888" w:rsidRDefault="00CF3888" w:rsidP="00D530A2">
            <w:pPr>
              <w:jc w:val="left"/>
              <w:rPr>
                <w:rFonts w:cs="Arial"/>
                <w:color w:val="000000" w:themeColor="text1"/>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rPr>
            </w:pPr>
            <w:r w:rsidRPr="00CF3888">
              <w:rPr>
                <w:rFonts w:cs="Arial"/>
                <w:color w:val="000000" w:themeColor="text1"/>
              </w:rPr>
              <w:t>4 – 5</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0,2</w:t>
            </w:r>
          </w:p>
        </w:tc>
        <w:tc>
          <w:tcPr>
            <w:tcW w:w="2897" w:type="dxa"/>
            <w:vMerge/>
            <w:vAlign w:val="center"/>
          </w:tcPr>
          <w:p w:rsidR="00CF3888" w:rsidRPr="00CF3888" w:rsidRDefault="00CF3888" w:rsidP="00D530A2">
            <w:pPr>
              <w:jc w:val="left"/>
              <w:rPr>
                <w:rFonts w:cs="Arial"/>
                <w:color w:val="000000" w:themeColor="text1"/>
                <w:lang w:val="en-US"/>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5</w:t>
            </w:r>
            <w:r w:rsidRPr="00CF3888">
              <w:rPr>
                <w:rFonts w:cs="Arial"/>
                <w:color w:val="000000" w:themeColor="text1"/>
              </w:rPr>
              <w:t xml:space="preserve"> – </w:t>
            </w:r>
            <w:r w:rsidRPr="00CF3888">
              <w:rPr>
                <w:rFonts w:cs="Arial"/>
                <w:color w:val="000000" w:themeColor="text1"/>
                <w:lang w:val="en-US"/>
              </w:rPr>
              <w:t>8</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0,3</w:t>
            </w:r>
          </w:p>
        </w:tc>
        <w:tc>
          <w:tcPr>
            <w:tcW w:w="2897" w:type="dxa"/>
            <w:vMerge/>
            <w:vAlign w:val="center"/>
          </w:tcPr>
          <w:p w:rsidR="00CF3888" w:rsidRPr="00CF3888" w:rsidRDefault="00CF3888" w:rsidP="00D530A2">
            <w:pPr>
              <w:jc w:val="left"/>
              <w:rPr>
                <w:rFonts w:cs="Arial"/>
                <w:color w:val="000000" w:themeColor="text1"/>
                <w:lang w:val="en-US"/>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8</w:t>
            </w:r>
            <w:r w:rsidRPr="00CF3888">
              <w:rPr>
                <w:rFonts w:cs="Arial"/>
                <w:color w:val="000000" w:themeColor="text1"/>
              </w:rPr>
              <w:t xml:space="preserve"> – </w:t>
            </w:r>
            <w:r w:rsidRPr="00CF3888">
              <w:rPr>
                <w:rFonts w:cs="Arial"/>
                <w:color w:val="000000" w:themeColor="text1"/>
                <w:lang w:val="en-US"/>
              </w:rPr>
              <w:t>10</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0,6</w:t>
            </w:r>
          </w:p>
        </w:tc>
        <w:tc>
          <w:tcPr>
            <w:tcW w:w="2897" w:type="dxa"/>
            <w:vMerge w:val="restart"/>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16QAM</w:t>
            </w: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10</w:t>
            </w:r>
            <w:r w:rsidRPr="00CF3888">
              <w:rPr>
                <w:rFonts w:cs="Arial"/>
                <w:color w:val="000000" w:themeColor="text1"/>
              </w:rPr>
              <w:t xml:space="preserve"> – 1</w:t>
            </w:r>
            <w:r w:rsidRPr="00CF3888">
              <w:rPr>
                <w:rFonts w:cs="Arial"/>
                <w:color w:val="000000" w:themeColor="text1"/>
                <w:lang w:val="en-US"/>
              </w:rPr>
              <w:t>4</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2,1</w:t>
            </w:r>
          </w:p>
        </w:tc>
        <w:tc>
          <w:tcPr>
            <w:tcW w:w="2897" w:type="dxa"/>
            <w:vMerge/>
          </w:tcPr>
          <w:p w:rsidR="00CF3888" w:rsidRPr="00CF3888" w:rsidRDefault="00CF3888" w:rsidP="00D530A2">
            <w:pPr>
              <w:jc w:val="left"/>
              <w:rPr>
                <w:rFonts w:cs="Arial"/>
                <w:color w:val="000000" w:themeColor="text1"/>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rPr>
              <w:t>1</w:t>
            </w:r>
            <w:r w:rsidRPr="00CF3888">
              <w:rPr>
                <w:rFonts w:cs="Arial"/>
                <w:color w:val="000000" w:themeColor="text1"/>
                <w:lang w:val="en-US"/>
              </w:rPr>
              <w:t>4</w:t>
            </w:r>
            <w:r w:rsidRPr="00CF3888">
              <w:rPr>
                <w:rFonts w:cs="Arial"/>
                <w:color w:val="000000" w:themeColor="text1"/>
              </w:rPr>
              <w:t xml:space="preserve"> – 1</w:t>
            </w:r>
            <w:r w:rsidRPr="00CF3888">
              <w:rPr>
                <w:rFonts w:cs="Arial"/>
                <w:color w:val="000000" w:themeColor="text1"/>
                <w:lang w:val="en-US"/>
              </w:rPr>
              <w:t>7</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4,7</w:t>
            </w:r>
          </w:p>
        </w:tc>
        <w:tc>
          <w:tcPr>
            <w:tcW w:w="2897" w:type="dxa"/>
          </w:tcPr>
          <w:p w:rsidR="00CF3888" w:rsidRPr="00CF3888" w:rsidRDefault="00CF3888" w:rsidP="00D530A2">
            <w:pPr>
              <w:jc w:val="left"/>
              <w:rPr>
                <w:rFonts w:cs="Arial"/>
                <w:color w:val="000000" w:themeColor="text1"/>
              </w:rPr>
            </w:pPr>
            <w:r w:rsidRPr="00CF3888">
              <w:rPr>
                <w:rFonts w:cs="Arial"/>
                <w:color w:val="000000" w:themeColor="text1"/>
                <w:lang w:val="en-US"/>
              </w:rPr>
              <w:t>64QAM</w:t>
            </w: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rPr>
              <w:t>1</w:t>
            </w:r>
            <w:r w:rsidRPr="00CF3888">
              <w:rPr>
                <w:rFonts w:cs="Arial"/>
                <w:color w:val="000000" w:themeColor="text1"/>
                <w:lang w:val="en-US"/>
              </w:rPr>
              <w:t>7</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6,0</w:t>
            </w:r>
          </w:p>
        </w:tc>
        <w:tc>
          <w:tcPr>
            <w:tcW w:w="2897" w:type="dxa"/>
          </w:tcPr>
          <w:p w:rsidR="00CF3888" w:rsidRPr="00CF3888" w:rsidRDefault="00CF3888" w:rsidP="00D530A2">
            <w:pPr>
              <w:jc w:val="left"/>
              <w:rPr>
                <w:rFonts w:cs="Arial"/>
                <w:color w:val="000000" w:themeColor="text1"/>
                <w:lang w:val="en-US"/>
              </w:rPr>
            </w:pPr>
            <w:r w:rsidRPr="00CF3888">
              <w:rPr>
                <w:rFonts w:cs="Arial"/>
                <w:color w:val="000000" w:themeColor="text1"/>
                <w:lang w:val="en-US"/>
              </w:rPr>
              <w:t>64QAM</w:t>
            </w: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&gt;17</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Неосуществимо</w:t>
            </w:r>
          </w:p>
        </w:tc>
        <w:tc>
          <w:tcPr>
            <w:tcW w:w="2897" w:type="dxa"/>
          </w:tcPr>
          <w:p w:rsidR="00CF3888" w:rsidRPr="00CF3888" w:rsidRDefault="00CF3888" w:rsidP="00D530A2">
            <w:pPr>
              <w:jc w:val="left"/>
              <w:rPr>
                <w:rFonts w:cs="Arial"/>
                <w:color w:val="000000" w:themeColor="text1"/>
                <w:lang w:val="en-US"/>
              </w:rPr>
            </w:pPr>
            <w:r w:rsidRPr="00CF3888">
              <w:rPr>
                <w:rFonts w:cs="Arial"/>
                <w:color w:val="000000" w:themeColor="text1"/>
                <w:lang w:val="en-US"/>
              </w:rPr>
              <w:t>64QAM</w:t>
            </w:r>
          </w:p>
        </w:tc>
      </w:tr>
    </w:tbl>
    <w:p w:rsidR="00CF3888" w:rsidRPr="00CF3888" w:rsidRDefault="00CF3888" w:rsidP="00CF3888">
      <w:pPr>
        <w:jc w:val="left"/>
        <w:rPr>
          <w:rFonts w:cs="Arial"/>
          <w:color w:val="000000" w:themeColor="text1"/>
        </w:rPr>
      </w:pPr>
    </w:p>
    <w:p w:rsidR="00CF3888" w:rsidRPr="00CF3888" w:rsidRDefault="00CF3888" w:rsidP="00CF3888">
      <w:pPr>
        <w:ind w:firstLine="709"/>
        <w:rPr>
          <w:rFonts w:cs="Arial"/>
          <w:color w:val="000000" w:themeColor="text1"/>
        </w:rPr>
      </w:pPr>
      <w:r w:rsidRPr="00CF3888">
        <w:rPr>
          <w:rFonts w:cs="Arial"/>
          <w:color w:val="000000" w:themeColor="text1"/>
        </w:rPr>
        <w:t xml:space="preserve">Результаты, представленные производителем, свидетельствуют о том, что использование фильтра </w:t>
      </w:r>
      <w:r w:rsidR="0086723E">
        <w:rPr>
          <w:rFonts w:cs="Arial"/>
          <w:color w:val="000000" w:themeColor="text1"/>
        </w:rPr>
        <w:t xml:space="preserve">с полосой пропускания </w:t>
      </w:r>
      <w:r w:rsidRPr="00CF3888">
        <w:rPr>
          <w:rFonts w:cs="Arial"/>
          <w:color w:val="000000" w:themeColor="text1"/>
        </w:rPr>
        <w:t xml:space="preserve">4,8 МГц на линии вниз не оказывает какого-либо влияния на работу сети. При использовании фильтра </w:t>
      </w:r>
      <w:r w:rsidR="0086723E">
        <w:rPr>
          <w:rFonts w:cs="Arial"/>
          <w:color w:val="000000" w:themeColor="text1"/>
        </w:rPr>
        <w:t xml:space="preserve">с полосой пропускания </w:t>
      </w:r>
      <w:r w:rsidRPr="00CF3888">
        <w:rPr>
          <w:rFonts w:cs="Arial"/>
          <w:color w:val="000000" w:themeColor="text1"/>
        </w:rPr>
        <w:t xml:space="preserve">4,6 МГц наблюдается некоторая деградация работы сети. В частности, максимальных скоростей при модуляциях высокого порядка достигнуто не было. </w:t>
      </w:r>
    </w:p>
    <w:p w:rsidR="00CF3888" w:rsidRPr="00CF3888" w:rsidRDefault="00CF3888" w:rsidP="00CF3888">
      <w:pPr>
        <w:ind w:firstLine="709"/>
        <w:rPr>
          <w:rFonts w:cs="Arial"/>
          <w:color w:val="000000" w:themeColor="text1"/>
        </w:rPr>
      </w:pPr>
      <w:r w:rsidRPr="00CF3888">
        <w:rPr>
          <w:rFonts w:cs="Arial"/>
          <w:color w:val="000000" w:themeColor="text1"/>
        </w:rPr>
        <w:t xml:space="preserve">Аналогичные фильтры </w:t>
      </w:r>
      <w:r w:rsidR="0086723E">
        <w:rPr>
          <w:rFonts w:cs="Arial"/>
          <w:color w:val="000000" w:themeColor="text1"/>
        </w:rPr>
        <w:t xml:space="preserve">для </w:t>
      </w:r>
      <w:r w:rsidRPr="00CF3888">
        <w:rPr>
          <w:rFonts w:cs="Arial"/>
          <w:color w:val="000000" w:themeColor="text1"/>
        </w:rPr>
        <w:t>уменьшени</w:t>
      </w:r>
      <w:r w:rsidR="0086723E">
        <w:rPr>
          <w:rFonts w:cs="Arial"/>
          <w:color w:val="000000" w:themeColor="text1"/>
        </w:rPr>
        <w:t>я</w:t>
      </w:r>
      <w:r w:rsidRPr="00CF3888">
        <w:rPr>
          <w:rFonts w:cs="Arial"/>
          <w:color w:val="000000" w:themeColor="text1"/>
        </w:rPr>
        <w:t xml:space="preserve"> частотных разносов с </w:t>
      </w:r>
      <w:proofErr w:type="gramStart"/>
      <w:r w:rsidRPr="00CF3888">
        <w:rPr>
          <w:rFonts w:cs="Arial"/>
          <w:color w:val="000000" w:themeColor="text1"/>
        </w:rPr>
        <w:t>несущими</w:t>
      </w:r>
      <w:proofErr w:type="gramEnd"/>
      <w:r w:rsidRPr="00CF3888">
        <w:rPr>
          <w:rFonts w:cs="Arial"/>
          <w:color w:val="000000" w:themeColor="text1"/>
        </w:rPr>
        <w:t xml:space="preserve"> </w:t>
      </w:r>
      <w:r w:rsidRPr="00CF3888">
        <w:rPr>
          <w:rFonts w:cs="Arial"/>
          <w:color w:val="000000" w:themeColor="text1"/>
          <w:lang w:val="en-US"/>
        </w:rPr>
        <w:t>GSM</w:t>
      </w:r>
      <w:r w:rsidRPr="00CF3888">
        <w:rPr>
          <w:rFonts w:cs="Arial"/>
          <w:color w:val="000000" w:themeColor="text1"/>
        </w:rPr>
        <w:t xml:space="preserve"> предлагаются и для </w:t>
      </w:r>
      <w:r w:rsidRPr="00CF3888">
        <w:rPr>
          <w:rFonts w:cs="Arial"/>
          <w:color w:val="000000" w:themeColor="text1"/>
          <w:lang w:val="en-US"/>
        </w:rPr>
        <w:t>LTE</w:t>
      </w:r>
      <w:r w:rsidRPr="00CF3888">
        <w:rPr>
          <w:rFonts w:cs="Arial"/>
          <w:color w:val="000000" w:themeColor="text1"/>
        </w:rPr>
        <w:t xml:space="preserve">1800. Однако в силу более широкой </w:t>
      </w:r>
      <w:r w:rsidR="00A73964">
        <w:rPr>
          <w:rFonts w:cs="Arial"/>
          <w:color w:val="000000" w:themeColor="text1"/>
        </w:rPr>
        <w:t xml:space="preserve">фактически занимаемой </w:t>
      </w:r>
      <w:r w:rsidRPr="00CF3888">
        <w:rPr>
          <w:rFonts w:cs="Arial"/>
          <w:color w:val="000000" w:themeColor="text1"/>
        </w:rPr>
        <w:t xml:space="preserve">полосы частот внутри канала по сравнению с </w:t>
      </w:r>
      <w:r w:rsidRPr="00CF3888">
        <w:rPr>
          <w:rFonts w:cs="Arial"/>
          <w:color w:val="000000" w:themeColor="text1"/>
          <w:lang w:val="en-US"/>
        </w:rPr>
        <w:t>UMTS</w:t>
      </w:r>
      <w:r w:rsidRPr="00CF3888">
        <w:rPr>
          <w:rFonts w:cs="Arial"/>
          <w:color w:val="000000" w:themeColor="text1"/>
        </w:rPr>
        <w:t xml:space="preserve"> (так для канала 5 МГц стандарт</w:t>
      </w:r>
      <w:proofErr w:type="gramStart"/>
      <w:r w:rsidRPr="00CF3888">
        <w:rPr>
          <w:rFonts w:cs="Arial"/>
          <w:color w:val="000000" w:themeColor="text1"/>
          <w:lang w:val="en-US"/>
        </w:rPr>
        <w:t>LTE</w:t>
      </w:r>
      <w:proofErr w:type="gramEnd"/>
      <w:r w:rsidRPr="00CF3888">
        <w:rPr>
          <w:rFonts w:cs="Arial"/>
          <w:color w:val="000000" w:themeColor="text1"/>
        </w:rPr>
        <w:t xml:space="preserve"> использует </w:t>
      </w:r>
      <w:r w:rsidR="00A73964">
        <w:rPr>
          <w:rFonts w:cs="Arial"/>
          <w:color w:val="000000" w:themeColor="text1"/>
        </w:rPr>
        <w:t xml:space="preserve">спектр шириной </w:t>
      </w:r>
      <w:r w:rsidRPr="00CF3888">
        <w:rPr>
          <w:rFonts w:cs="Arial"/>
          <w:color w:val="000000" w:themeColor="text1"/>
        </w:rPr>
        <w:t xml:space="preserve">4.5 МГц вместо 3.84 МГц в </w:t>
      </w:r>
      <w:r w:rsidR="00A73964">
        <w:rPr>
          <w:rFonts w:cs="Arial"/>
          <w:color w:val="000000" w:themeColor="text1"/>
        </w:rPr>
        <w:t>стандарте</w:t>
      </w:r>
      <w:r w:rsidRPr="00CF3888">
        <w:rPr>
          <w:rFonts w:cs="Arial"/>
          <w:color w:val="000000" w:themeColor="text1"/>
          <w:lang w:val="en-US"/>
        </w:rPr>
        <w:t>UMTS</w:t>
      </w:r>
      <w:r w:rsidRPr="00CF3888">
        <w:rPr>
          <w:rFonts w:cs="Arial"/>
          <w:color w:val="000000" w:themeColor="text1"/>
        </w:rPr>
        <w:t xml:space="preserve">) такие фильтры имеют ограниченные возможности по снижению частотных разносов. </w:t>
      </w:r>
      <w:proofErr w:type="gramStart"/>
      <w:r w:rsidRPr="00CF3888">
        <w:rPr>
          <w:rFonts w:cs="Arial"/>
          <w:color w:val="000000" w:themeColor="text1"/>
        </w:rPr>
        <w:t xml:space="preserve">По этой причине производители также выпускают фирменные решения с </w:t>
      </w:r>
      <w:r w:rsidR="009F6619" w:rsidRPr="00CF3888">
        <w:rPr>
          <w:rFonts w:cs="Arial"/>
          <w:color w:val="000000" w:themeColor="text1"/>
        </w:rPr>
        <w:t>отключением части</w:t>
      </w:r>
      <w:r w:rsidRPr="00CF3888">
        <w:rPr>
          <w:rFonts w:cs="Arial"/>
          <w:color w:val="000000" w:themeColor="text1"/>
        </w:rPr>
        <w:t xml:space="preserve"> ресурсных блоков и пилот сигналов на </w:t>
      </w:r>
      <w:r w:rsidR="009F6619" w:rsidRPr="00CF3888">
        <w:rPr>
          <w:rFonts w:cs="Arial"/>
          <w:color w:val="000000" w:themeColor="text1"/>
        </w:rPr>
        <w:t>краях</w:t>
      </w:r>
      <w:r w:rsidR="00BA7E26">
        <w:rPr>
          <w:rFonts w:cs="Arial"/>
          <w:color w:val="000000" w:themeColor="text1"/>
        </w:rPr>
        <w:t xml:space="preserve"> </w:t>
      </w:r>
      <w:r w:rsidR="007540A4" w:rsidRPr="003824C2">
        <w:rPr>
          <w:rFonts w:cs="Arial"/>
          <w:color w:val="000000" w:themeColor="text1"/>
        </w:rPr>
        <w:t xml:space="preserve">каналов </w:t>
      </w:r>
      <w:r w:rsidR="007540A4" w:rsidRPr="003824C2">
        <w:rPr>
          <w:rFonts w:cs="Arial"/>
          <w:color w:val="000000" w:themeColor="text1"/>
          <w:lang w:val="en-US"/>
        </w:rPr>
        <w:t>LTE</w:t>
      </w:r>
      <w:r w:rsidR="007540A4" w:rsidRPr="003824C2">
        <w:rPr>
          <w:rFonts w:cs="Arial"/>
          <w:color w:val="000000" w:themeColor="text1"/>
        </w:rPr>
        <w:t xml:space="preserve"> на базовых станциях, что также исключает их работу и на абонентских терминалах </w:t>
      </w:r>
      <w:r w:rsidR="007540A4" w:rsidRPr="003824C2">
        <w:rPr>
          <w:rFonts w:cs="Arial"/>
          <w:color w:val="000000" w:themeColor="text1"/>
          <w:lang w:val="en-US"/>
        </w:rPr>
        <w:t>LTE</w:t>
      </w:r>
      <w:r w:rsidR="007540A4" w:rsidRPr="003824C2">
        <w:rPr>
          <w:rFonts w:cs="Arial"/>
          <w:color w:val="000000" w:themeColor="text1"/>
        </w:rPr>
        <w:t xml:space="preserve"> Примеры предлагаемых решений для </w:t>
      </w:r>
      <w:r w:rsidR="007540A4" w:rsidRPr="003824C2">
        <w:rPr>
          <w:rFonts w:cs="Arial"/>
          <w:color w:val="000000" w:themeColor="text1"/>
          <w:lang w:val="en-US"/>
        </w:rPr>
        <w:t>LTE</w:t>
      </w:r>
      <w:r w:rsidR="007540A4" w:rsidRPr="003824C2">
        <w:rPr>
          <w:rFonts w:cs="Arial"/>
          <w:color w:val="000000" w:themeColor="text1"/>
        </w:rPr>
        <w:t>1800 от одного из производителей</w:t>
      </w:r>
      <w:r w:rsidRPr="00CF3888">
        <w:rPr>
          <w:rFonts w:cs="Arial"/>
          <w:color w:val="000000" w:themeColor="text1"/>
        </w:rPr>
        <w:t xml:space="preserve"> для использования при совмещении с собственной сетью </w:t>
      </w:r>
      <w:r w:rsidRPr="00CF3888">
        <w:rPr>
          <w:rFonts w:cs="Arial"/>
          <w:color w:val="000000" w:themeColor="text1"/>
          <w:lang w:val="en-US"/>
        </w:rPr>
        <w:t>GSM</w:t>
      </w:r>
      <w:r w:rsidR="007540A4" w:rsidRPr="003824C2">
        <w:rPr>
          <w:rFonts w:cs="Arial"/>
          <w:color w:val="000000" w:themeColor="text1"/>
        </w:rPr>
        <w:t xml:space="preserve"> показаны в таблице 3.4.</w:t>
      </w:r>
      <w:proofErr w:type="gramEnd"/>
    </w:p>
    <w:p w:rsidR="007540A4" w:rsidRDefault="00CF3888" w:rsidP="003824C2">
      <w:pPr>
        <w:jc w:val="right"/>
        <w:rPr>
          <w:rStyle w:val="a7"/>
          <w:rFonts w:cs="Arial"/>
          <w:color w:val="000000" w:themeColor="text1"/>
          <w:u w:val="none"/>
        </w:rPr>
      </w:pPr>
      <w:r w:rsidRPr="00CF3888">
        <w:rPr>
          <w:rStyle w:val="a7"/>
          <w:rFonts w:cs="Arial"/>
          <w:color w:val="000000" w:themeColor="text1"/>
          <w:u w:val="none"/>
        </w:rPr>
        <w:t>Таблица 3.4</w:t>
      </w:r>
    </w:p>
    <w:p w:rsidR="007540A4" w:rsidRDefault="00CF3888" w:rsidP="003824C2">
      <w:pPr>
        <w:jc w:val="right"/>
        <w:rPr>
          <w:rStyle w:val="a7"/>
          <w:rFonts w:cs="Arial"/>
          <w:color w:val="000000" w:themeColor="text1"/>
          <w:u w:val="none"/>
        </w:rPr>
      </w:pPr>
      <w:r w:rsidRPr="00CF3888">
        <w:rPr>
          <w:rStyle w:val="a7"/>
          <w:rFonts w:cs="Arial"/>
          <w:color w:val="000000" w:themeColor="text1"/>
          <w:u w:val="none"/>
        </w:rPr>
        <w:t xml:space="preserve">Соотношение уменьшенной полосы частот и доступного числа </w:t>
      </w:r>
    </w:p>
    <w:tbl>
      <w:tblPr>
        <w:tblW w:w="9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96"/>
        <w:gridCol w:w="3409"/>
        <w:gridCol w:w="3969"/>
      </w:tblGrid>
      <w:tr w:rsidR="00CF3888" w:rsidRPr="00CF3888" w:rsidTr="00A12535">
        <w:trPr>
          <w:trHeight w:val="20"/>
          <w:jc w:val="center"/>
        </w:trPr>
        <w:tc>
          <w:tcPr>
            <w:tcW w:w="1696" w:type="dxa"/>
            <w:shd w:val="clear" w:color="auto" w:fill="FFFFFF"/>
            <w:vAlign w:val="bottom"/>
          </w:tcPr>
          <w:p w:rsidR="00CF3888" w:rsidRPr="003824C2" w:rsidRDefault="007540A4" w:rsidP="00D530A2">
            <w:pPr>
              <w:jc w:val="left"/>
              <w:rPr>
                <w:rFonts w:cs="Arial"/>
                <w:color w:val="000000" w:themeColor="text1"/>
              </w:rPr>
            </w:pPr>
            <w:r w:rsidRPr="003824C2">
              <w:rPr>
                <w:rFonts w:cs="Arial"/>
                <w:color w:val="000000" w:themeColor="text1"/>
              </w:rPr>
              <w:t xml:space="preserve">Уменьшенная полоса </w:t>
            </w:r>
            <w:proofErr w:type="spellStart"/>
            <w:r w:rsidRPr="003824C2">
              <w:rPr>
                <w:rFonts w:cs="Arial"/>
                <w:color w:val="000000" w:themeColor="text1"/>
              </w:rPr>
              <w:t>ча</w:t>
            </w:r>
            <w:proofErr w:type="spellEnd"/>
            <w:proofErr w:type="gramStart"/>
            <w:r w:rsidR="00CF3888" w:rsidRPr="00CF3888">
              <w:rPr>
                <w:rFonts w:cs="Arial"/>
                <w:color w:val="000000" w:themeColor="text1"/>
                <w:lang w:val="en-US"/>
              </w:rPr>
              <w:t>c</w:t>
            </w:r>
            <w:proofErr w:type="gramEnd"/>
            <w:r w:rsidR="00CF3888" w:rsidRPr="00CF3888">
              <w:rPr>
                <w:rFonts w:cs="Arial"/>
                <w:color w:val="000000" w:themeColor="text1"/>
              </w:rPr>
              <w:t>тот</w:t>
            </w:r>
          </w:p>
          <w:p w:rsidR="00CF3888" w:rsidRPr="003824C2" w:rsidRDefault="007540A4">
            <w:pPr>
              <w:jc w:val="left"/>
              <w:rPr>
                <w:rFonts w:cs="Arial"/>
                <w:color w:val="000000" w:themeColor="text1"/>
                <w:lang w:val="en-US"/>
              </w:rPr>
            </w:pPr>
            <w:r w:rsidRPr="003824C2">
              <w:rPr>
                <w:rFonts w:cs="Arial"/>
                <w:color w:val="000000" w:themeColor="text1"/>
                <w:lang w:val="en-US"/>
              </w:rPr>
              <w:t>(</w:t>
            </w:r>
            <w:r w:rsidRPr="003824C2">
              <w:rPr>
                <w:rFonts w:cs="Arial"/>
                <w:color w:val="000000" w:themeColor="text1"/>
              </w:rPr>
              <w:t>МГц</w:t>
            </w:r>
            <w:r w:rsidRPr="003824C2">
              <w:rPr>
                <w:rFonts w:cs="Arial"/>
                <w:color w:val="000000" w:themeColor="text1"/>
                <w:lang w:val="en-US"/>
              </w:rPr>
              <w:t>)</w:t>
            </w:r>
          </w:p>
        </w:tc>
        <w:tc>
          <w:tcPr>
            <w:tcW w:w="3409" w:type="dxa"/>
            <w:shd w:val="clear" w:color="auto" w:fill="FFFFFF"/>
            <w:vAlign w:val="center"/>
          </w:tcPr>
          <w:p w:rsidR="00CF3888" w:rsidRPr="003824C2" w:rsidRDefault="007540A4" w:rsidP="00D530A2">
            <w:pPr>
              <w:jc w:val="left"/>
              <w:rPr>
                <w:rFonts w:cs="Arial"/>
                <w:color w:val="000000" w:themeColor="text1"/>
              </w:rPr>
            </w:pPr>
            <w:r w:rsidRPr="003824C2">
              <w:rPr>
                <w:rFonts w:cs="Arial"/>
                <w:color w:val="000000" w:themeColor="text1"/>
              </w:rPr>
              <w:t xml:space="preserve">Доступное количество ресурсных блоков в сигнале </w:t>
            </w:r>
            <w:r w:rsidRPr="003824C2">
              <w:rPr>
                <w:rFonts w:cs="Arial"/>
                <w:color w:val="000000" w:themeColor="text1"/>
                <w:lang w:val="en-US"/>
              </w:rPr>
              <w:t>LTE</w:t>
            </w:r>
          </w:p>
        </w:tc>
        <w:tc>
          <w:tcPr>
            <w:tcW w:w="3969" w:type="dxa"/>
            <w:shd w:val="clear" w:color="auto" w:fill="FFFFFF"/>
            <w:vAlign w:val="center"/>
          </w:tcPr>
          <w:p w:rsidR="00CF3888" w:rsidRPr="003824C2" w:rsidRDefault="007540A4">
            <w:pPr>
              <w:jc w:val="left"/>
              <w:rPr>
                <w:rFonts w:cs="Arial"/>
                <w:color w:val="000000" w:themeColor="text1"/>
              </w:rPr>
            </w:pPr>
            <w:proofErr w:type="gramStart"/>
            <w:r w:rsidRPr="003824C2">
              <w:rPr>
                <w:rFonts w:cs="Arial"/>
                <w:color w:val="000000" w:themeColor="text1"/>
              </w:rPr>
              <w:t>Стандартн</w:t>
            </w:r>
            <w:r w:rsidR="00CF3888" w:rsidRPr="00CF3888">
              <w:rPr>
                <w:rFonts w:cs="Arial"/>
                <w:color w:val="000000" w:themeColor="text1"/>
              </w:rPr>
              <w:t>ая</w:t>
            </w:r>
            <w:proofErr w:type="gramEnd"/>
            <w:r w:rsidR="00BA7E26">
              <w:rPr>
                <w:rFonts w:cs="Arial"/>
                <w:color w:val="000000" w:themeColor="text1"/>
              </w:rPr>
              <w:t xml:space="preserve"> </w:t>
            </w:r>
            <w:r w:rsidR="00CF3888" w:rsidRPr="00CF3888">
              <w:rPr>
                <w:rFonts w:cs="Arial"/>
                <w:color w:val="000000" w:themeColor="text1"/>
              </w:rPr>
              <w:t>полоса</w:t>
            </w:r>
            <w:r w:rsidRPr="003824C2">
              <w:rPr>
                <w:rFonts w:cs="Arial"/>
                <w:color w:val="000000" w:themeColor="text1"/>
                <w:lang w:val="en-US"/>
              </w:rPr>
              <w:t>LTE</w:t>
            </w:r>
            <w:r w:rsidR="00CF3888" w:rsidRPr="00CF3888">
              <w:rPr>
                <w:rFonts w:cs="Arial"/>
                <w:color w:val="000000" w:themeColor="text1"/>
              </w:rPr>
              <w:t xml:space="preserve"> без использования дополнительных мер</w:t>
            </w:r>
          </w:p>
        </w:tc>
      </w:tr>
      <w:tr w:rsidR="00CF3888" w:rsidRPr="00CF3888" w:rsidTr="00A12535">
        <w:trPr>
          <w:trHeight w:val="20"/>
          <w:jc w:val="center"/>
        </w:trPr>
        <w:tc>
          <w:tcPr>
            <w:tcW w:w="1696"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4.8</w:t>
            </w:r>
          </w:p>
        </w:tc>
        <w:tc>
          <w:tcPr>
            <w:tcW w:w="340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25</w:t>
            </w:r>
          </w:p>
        </w:tc>
        <w:tc>
          <w:tcPr>
            <w:tcW w:w="396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5</w:t>
            </w:r>
          </w:p>
        </w:tc>
      </w:tr>
      <w:tr w:rsidR="00CF3888" w:rsidRPr="00CF3888" w:rsidTr="00A12535">
        <w:trPr>
          <w:trHeight w:val="20"/>
          <w:jc w:val="center"/>
        </w:trPr>
        <w:tc>
          <w:tcPr>
            <w:tcW w:w="1696"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9.6</w:t>
            </w:r>
          </w:p>
        </w:tc>
        <w:tc>
          <w:tcPr>
            <w:tcW w:w="340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50</w:t>
            </w:r>
          </w:p>
        </w:tc>
        <w:tc>
          <w:tcPr>
            <w:tcW w:w="3969" w:type="dxa"/>
            <w:shd w:val="clear" w:color="auto" w:fill="FFFFFF"/>
            <w:vAlign w:val="center"/>
          </w:tcPr>
          <w:p w:rsidR="00CF3888" w:rsidRPr="003824C2" w:rsidRDefault="007540A4" w:rsidP="00D530A2">
            <w:pPr>
              <w:jc w:val="left"/>
              <w:rPr>
                <w:rFonts w:cs="Arial"/>
                <w:color w:val="000000" w:themeColor="text1"/>
                <w:lang w:val="en-US"/>
              </w:rPr>
            </w:pPr>
            <w:r w:rsidRPr="003824C2">
              <w:rPr>
                <w:rFonts w:cs="Arial"/>
                <w:color w:val="000000" w:themeColor="text1"/>
                <w:lang w:val="en-US"/>
              </w:rPr>
              <w:t>10</w:t>
            </w:r>
          </w:p>
        </w:tc>
      </w:tr>
      <w:tr w:rsidR="00CF3888" w:rsidRPr="00CF3888" w:rsidTr="00A12535">
        <w:trPr>
          <w:trHeight w:val="20"/>
          <w:jc w:val="center"/>
        </w:trPr>
        <w:tc>
          <w:tcPr>
            <w:tcW w:w="1696"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14.6</w:t>
            </w:r>
          </w:p>
        </w:tc>
        <w:tc>
          <w:tcPr>
            <w:tcW w:w="340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75</w:t>
            </w:r>
          </w:p>
        </w:tc>
        <w:tc>
          <w:tcPr>
            <w:tcW w:w="396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15</w:t>
            </w:r>
          </w:p>
        </w:tc>
      </w:tr>
      <w:tr w:rsidR="00CF3888" w:rsidRPr="00CF3888" w:rsidTr="00A12535">
        <w:trPr>
          <w:trHeight w:val="20"/>
          <w:jc w:val="center"/>
        </w:trPr>
        <w:tc>
          <w:tcPr>
            <w:tcW w:w="1696"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18.22</w:t>
            </w:r>
          </w:p>
        </w:tc>
        <w:tc>
          <w:tcPr>
            <w:tcW w:w="3409" w:type="dxa"/>
            <w:shd w:val="clear" w:color="auto" w:fill="FFFFFF"/>
            <w:vAlign w:val="center"/>
          </w:tcPr>
          <w:p w:rsidR="00CF3888" w:rsidRPr="003824C2" w:rsidRDefault="007540A4" w:rsidP="00D530A2">
            <w:pPr>
              <w:jc w:val="left"/>
              <w:rPr>
                <w:rFonts w:cs="Arial"/>
                <w:color w:val="000000" w:themeColor="text1"/>
                <w:lang w:val="en-US"/>
              </w:rPr>
            </w:pPr>
            <w:r w:rsidRPr="003824C2">
              <w:rPr>
                <w:rFonts w:cs="Arial"/>
                <w:color w:val="000000" w:themeColor="text1"/>
                <w:lang w:val="en-US"/>
              </w:rPr>
              <w:t>94</w:t>
            </w:r>
          </w:p>
        </w:tc>
        <w:tc>
          <w:tcPr>
            <w:tcW w:w="3969"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20</w:t>
            </w:r>
          </w:p>
        </w:tc>
      </w:tr>
      <w:tr w:rsidR="00CF3888" w:rsidRPr="00CF3888" w:rsidTr="00A12535">
        <w:trPr>
          <w:trHeight w:val="20"/>
          <w:jc w:val="center"/>
        </w:trPr>
        <w:tc>
          <w:tcPr>
            <w:tcW w:w="1696"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18.58</w:t>
            </w:r>
          </w:p>
        </w:tc>
        <w:tc>
          <w:tcPr>
            <w:tcW w:w="340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96</w:t>
            </w:r>
          </w:p>
        </w:tc>
        <w:tc>
          <w:tcPr>
            <w:tcW w:w="3969" w:type="dxa"/>
            <w:shd w:val="clear" w:color="auto" w:fill="FFFFFF"/>
            <w:vAlign w:val="center"/>
          </w:tcPr>
          <w:p w:rsidR="00CF3888" w:rsidRPr="003824C2" w:rsidRDefault="007540A4" w:rsidP="00D530A2">
            <w:pPr>
              <w:jc w:val="left"/>
              <w:rPr>
                <w:rFonts w:cs="Arial"/>
                <w:color w:val="000000" w:themeColor="text1"/>
                <w:lang w:val="en-US"/>
              </w:rPr>
            </w:pPr>
            <w:r w:rsidRPr="003824C2">
              <w:rPr>
                <w:rFonts w:cs="Arial"/>
                <w:color w:val="000000" w:themeColor="text1"/>
                <w:lang w:val="en-US"/>
              </w:rPr>
              <w:t>20</w:t>
            </w:r>
          </w:p>
        </w:tc>
      </w:tr>
      <w:tr w:rsidR="00CF3888" w:rsidRPr="00CF3888" w:rsidTr="00A12535">
        <w:trPr>
          <w:trHeight w:val="20"/>
          <w:jc w:val="center"/>
        </w:trPr>
        <w:tc>
          <w:tcPr>
            <w:tcW w:w="1696"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18.94</w:t>
            </w:r>
          </w:p>
        </w:tc>
        <w:tc>
          <w:tcPr>
            <w:tcW w:w="340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98</w:t>
            </w:r>
          </w:p>
        </w:tc>
        <w:tc>
          <w:tcPr>
            <w:tcW w:w="3969"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20</w:t>
            </w:r>
          </w:p>
        </w:tc>
      </w:tr>
      <w:tr w:rsidR="00CF3888" w:rsidRPr="00CF3888" w:rsidTr="00A12535">
        <w:trPr>
          <w:trHeight w:val="20"/>
          <w:jc w:val="center"/>
        </w:trPr>
        <w:tc>
          <w:tcPr>
            <w:tcW w:w="1696"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19.3</w:t>
            </w:r>
          </w:p>
        </w:tc>
        <w:tc>
          <w:tcPr>
            <w:tcW w:w="3409"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100</w:t>
            </w:r>
          </w:p>
        </w:tc>
        <w:tc>
          <w:tcPr>
            <w:tcW w:w="3969"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20</w:t>
            </w:r>
          </w:p>
        </w:tc>
      </w:tr>
    </w:tbl>
    <w:p w:rsidR="00CF3888" w:rsidRPr="00CF3888" w:rsidRDefault="00CF3888" w:rsidP="00CF3888">
      <w:pPr>
        <w:jc w:val="left"/>
        <w:rPr>
          <w:rStyle w:val="a7"/>
          <w:rFonts w:cs="Arial"/>
          <w:color w:val="000000" w:themeColor="text1"/>
          <w:u w:val="none"/>
        </w:rPr>
      </w:pPr>
    </w:p>
    <w:p w:rsidR="00CF3888" w:rsidRDefault="00CF3888" w:rsidP="00CF3888">
      <w:pPr>
        <w:ind w:firstLine="709"/>
        <w:rPr>
          <w:rStyle w:val="a7"/>
          <w:rFonts w:cs="Arial"/>
          <w:color w:val="000000" w:themeColor="text1"/>
          <w:u w:val="none"/>
        </w:rPr>
      </w:pPr>
      <w:r w:rsidRPr="00CF3888">
        <w:rPr>
          <w:rStyle w:val="a7"/>
          <w:rFonts w:cs="Arial"/>
          <w:color w:val="000000" w:themeColor="text1"/>
          <w:u w:val="none"/>
        </w:rPr>
        <w:t>При этом в отличи</w:t>
      </w:r>
      <w:proofErr w:type="gramStart"/>
      <w:r w:rsidRPr="00CF3888">
        <w:rPr>
          <w:rStyle w:val="a7"/>
          <w:rFonts w:cs="Arial"/>
          <w:color w:val="000000" w:themeColor="text1"/>
          <w:u w:val="none"/>
        </w:rPr>
        <w:t>и</w:t>
      </w:r>
      <w:proofErr w:type="gramEnd"/>
      <w:r w:rsidRPr="00CF3888">
        <w:rPr>
          <w:rStyle w:val="a7"/>
          <w:rFonts w:cs="Arial"/>
          <w:color w:val="000000" w:themeColor="text1"/>
          <w:u w:val="none"/>
        </w:rPr>
        <w:t xml:space="preserve"> от </w:t>
      </w:r>
      <w:r w:rsidRPr="00CF3888">
        <w:rPr>
          <w:rStyle w:val="a7"/>
          <w:rFonts w:cs="Arial"/>
          <w:color w:val="000000" w:themeColor="text1"/>
          <w:u w:val="none"/>
          <w:lang w:val="en-US"/>
        </w:rPr>
        <w:t>UMTS</w:t>
      </w:r>
      <w:r w:rsidRPr="00CF3888">
        <w:rPr>
          <w:rStyle w:val="a7"/>
          <w:rFonts w:cs="Arial"/>
          <w:color w:val="000000" w:themeColor="text1"/>
          <w:u w:val="none"/>
        </w:rPr>
        <w:t xml:space="preserve">900 дополнительная фильтрация в меньшей степени сказывается на показателях сигнала </w:t>
      </w:r>
      <w:r w:rsidRPr="00CF3888">
        <w:rPr>
          <w:rStyle w:val="a7"/>
          <w:rFonts w:cs="Arial"/>
          <w:color w:val="000000" w:themeColor="text1"/>
          <w:u w:val="none"/>
          <w:lang w:val="en-US"/>
        </w:rPr>
        <w:t>LTE</w:t>
      </w:r>
      <w:r w:rsidRPr="00CF3888">
        <w:rPr>
          <w:rStyle w:val="a7"/>
          <w:rFonts w:cs="Arial"/>
          <w:color w:val="000000" w:themeColor="text1"/>
          <w:u w:val="none"/>
        </w:rPr>
        <w:t xml:space="preserve">1800. В основном потеря емкости происходит за счет отключения ресурсных блоков. Подход с отключением ресурсных </w:t>
      </w:r>
      <w:r w:rsidR="009F6619" w:rsidRPr="00CF3888">
        <w:rPr>
          <w:rStyle w:val="a7"/>
          <w:rFonts w:cs="Arial"/>
          <w:color w:val="000000" w:themeColor="text1"/>
          <w:u w:val="none"/>
        </w:rPr>
        <w:t>блоков</w:t>
      </w:r>
      <w:r w:rsidRPr="00CF3888">
        <w:rPr>
          <w:rStyle w:val="a7"/>
          <w:rFonts w:cs="Arial"/>
          <w:color w:val="000000" w:themeColor="text1"/>
          <w:u w:val="none"/>
        </w:rPr>
        <w:t xml:space="preserve"> может быть особенно востребован для </w:t>
      </w:r>
      <w:r w:rsidRPr="00CF3888">
        <w:rPr>
          <w:rStyle w:val="a7"/>
          <w:rFonts w:cs="Arial"/>
          <w:color w:val="000000" w:themeColor="text1"/>
          <w:u w:val="none"/>
          <w:lang w:val="en-US"/>
        </w:rPr>
        <w:t>LTE</w:t>
      </w:r>
      <w:r w:rsidRPr="00CF3888">
        <w:rPr>
          <w:rStyle w:val="a7"/>
          <w:rFonts w:cs="Arial"/>
          <w:color w:val="000000" w:themeColor="text1"/>
          <w:u w:val="none"/>
        </w:rPr>
        <w:t xml:space="preserve">900, где частотный ресурс на оператора очень часто </w:t>
      </w:r>
      <w:r w:rsidR="009F6619" w:rsidRPr="00CF3888">
        <w:rPr>
          <w:rStyle w:val="a7"/>
          <w:rFonts w:cs="Arial"/>
          <w:color w:val="000000" w:themeColor="text1"/>
          <w:u w:val="none"/>
        </w:rPr>
        <w:t>ограничивает</w:t>
      </w:r>
      <w:r w:rsidRPr="00CF3888">
        <w:rPr>
          <w:rStyle w:val="a7"/>
          <w:rFonts w:cs="Arial"/>
          <w:color w:val="000000" w:themeColor="text1"/>
          <w:u w:val="none"/>
        </w:rPr>
        <w:t xml:space="preserve"> ширину канала для </w:t>
      </w:r>
      <w:r w:rsidR="009F6619" w:rsidRPr="00CF3888">
        <w:rPr>
          <w:rStyle w:val="a7"/>
          <w:rFonts w:cs="Arial"/>
          <w:color w:val="000000" w:themeColor="text1"/>
          <w:u w:val="none"/>
        </w:rPr>
        <w:t>широкополосных</w:t>
      </w:r>
      <w:r w:rsidRPr="00CF3888">
        <w:rPr>
          <w:rStyle w:val="a7"/>
          <w:rFonts w:cs="Arial"/>
          <w:color w:val="000000" w:themeColor="text1"/>
          <w:u w:val="none"/>
        </w:rPr>
        <w:t xml:space="preserve"> стандартов. </w:t>
      </w:r>
    </w:p>
    <w:p w:rsidR="00095953" w:rsidRDefault="00095953" w:rsidP="00CF3888">
      <w:pPr>
        <w:ind w:firstLine="709"/>
        <w:rPr>
          <w:rStyle w:val="a7"/>
          <w:rFonts w:cs="Arial"/>
          <w:color w:val="000000" w:themeColor="text1"/>
          <w:u w:val="none"/>
        </w:rPr>
      </w:pPr>
    </w:p>
    <w:p w:rsidR="00095953" w:rsidRPr="003824C2" w:rsidRDefault="00095953" w:rsidP="00095953">
      <w:pPr>
        <w:pStyle w:val="2"/>
        <w:rPr>
          <w:rStyle w:val="a7"/>
          <w:color w:val="000000" w:themeColor="text1"/>
          <w:u w:val="none"/>
        </w:rPr>
      </w:pPr>
      <w:bookmarkStart w:id="24" w:name="_Toc444022001"/>
      <w:r>
        <w:rPr>
          <w:rStyle w:val="a7"/>
          <w:color w:val="000000" w:themeColor="text1"/>
          <w:u w:val="none"/>
        </w:rPr>
        <w:t>3.</w:t>
      </w:r>
      <w:r w:rsidR="007540A4" w:rsidRPr="003824C2">
        <w:rPr>
          <w:rStyle w:val="a7"/>
          <w:color w:val="000000" w:themeColor="text1"/>
          <w:u w:val="none"/>
        </w:rPr>
        <w:t>3</w:t>
      </w:r>
      <w:r>
        <w:rPr>
          <w:rStyle w:val="a7"/>
          <w:color w:val="000000" w:themeColor="text1"/>
          <w:u w:val="none"/>
        </w:rPr>
        <w:t xml:space="preserve">Использование многостандартных базовых станций </w:t>
      </w:r>
      <w:r>
        <w:rPr>
          <w:rStyle w:val="a7"/>
          <w:color w:val="000000" w:themeColor="text1"/>
          <w:u w:val="none"/>
          <w:lang w:val="en-US"/>
        </w:rPr>
        <w:t>GSM</w:t>
      </w:r>
      <w:r w:rsidR="007540A4" w:rsidRPr="003824C2">
        <w:rPr>
          <w:rStyle w:val="a7"/>
          <w:color w:val="000000" w:themeColor="text1"/>
          <w:u w:val="none"/>
        </w:rPr>
        <w:t>/</w:t>
      </w:r>
      <w:r>
        <w:rPr>
          <w:rStyle w:val="a7"/>
          <w:color w:val="000000" w:themeColor="text1"/>
          <w:u w:val="none"/>
          <w:lang w:val="en-US"/>
        </w:rPr>
        <w:t>UMTS</w:t>
      </w:r>
      <w:r w:rsidR="007540A4" w:rsidRPr="003824C2">
        <w:rPr>
          <w:rStyle w:val="a7"/>
          <w:color w:val="000000" w:themeColor="text1"/>
          <w:u w:val="none"/>
        </w:rPr>
        <w:t>/</w:t>
      </w:r>
      <w:r>
        <w:rPr>
          <w:rStyle w:val="a7"/>
          <w:color w:val="000000" w:themeColor="text1"/>
          <w:u w:val="none"/>
          <w:lang w:val="en-US"/>
        </w:rPr>
        <w:t>LTE</w:t>
      </w:r>
      <w:bookmarkEnd w:id="24"/>
    </w:p>
    <w:p w:rsidR="00095953" w:rsidRDefault="00095953" w:rsidP="00095953">
      <w:pPr>
        <w:ind w:firstLine="709"/>
        <w:rPr>
          <w:rFonts w:cs="Arial"/>
          <w:color w:val="000000" w:themeColor="text1"/>
        </w:rPr>
      </w:pPr>
    </w:p>
    <w:p w:rsidR="00095953" w:rsidRDefault="00095953" w:rsidP="00095953">
      <w:pPr>
        <w:ind w:firstLine="709"/>
        <w:rPr>
          <w:rFonts w:cs="Arial"/>
          <w:color w:val="000000" w:themeColor="text1"/>
        </w:rPr>
      </w:pPr>
      <w:r>
        <w:rPr>
          <w:rFonts w:cs="Arial"/>
          <w:color w:val="000000" w:themeColor="text1"/>
        </w:rPr>
        <w:t>Внедрение технологической нейтральности</w:t>
      </w:r>
      <w:r w:rsidRPr="00095953">
        <w:rPr>
          <w:rFonts w:cs="Arial"/>
          <w:color w:val="000000" w:themeColor="text1"/>
        </w:rPr>
        <w:t xml:space="preserve"> наиболее эффективно с одновременным переходом на современные </w:t>
      </w:r>
      <w:proofErr w:type="spellStart"/>
      <w:r w:rsidRPr="00095953">
        <w:rPr>
          <w:rFonts w:cs="Arial"/>
          <w:color w:val="000000" w:themeColor="text1"/>
        </w:rPr>
        <w:t>многостандартные</w:t>
      </w:r>
      <w:proofErr w:type="spellEnd"/>
      <w:r w:rsidRPr="00095953">
        <w:rPr>
          <w:rFonts w:cs="Arial"/>
          <w:color w:val="000000" w:themeColor="text1"/>
        </w:rPr>
        <w:t xml:space="preserve"> базовые станции </w:t>
      </w:r>
      <w:proofErr w:type="gramStart"/>
      <w:r w:rsidRPr="00095953">
        <w:rPr>
          <w:rFonts w:cs="Arial"/>
          <w:color w:val="000000" w:themeColor="text1"/>
        </w:rPr>
        <w:t>с</w:t>
      </w:r>
      <w:proofErr w:type="gramEnd"/>
      <w:r w:rsidRPr="00095953">
        <w:rPr>
          <w:rFonts w:cs="Arial"/>
          <w:color w:val="000000" w:themeColor="text1"/>
        </w:rPr>
        <w:t xml:space="preserve"> многими несущими, так называемые </w:t>
      </w:r>
      <w:r w:rsidRPr="00095953">
        <w:rPr>
          <w:rFonts w:cs="Arial"/>
          <w:color w:val="000000" w:themeColor="text1"/>
          <w:lang w:val="en-US"/>
        </w:rPr>
        <w:t>MCBTS</w:t>
      </w:r>
      <w:r w:rsidRPr="00095953">
        <w:rPr>
          <w:rFonts w:cs="Arial"/>
          <w:color w:val="000000" w:themeColor="text1"/>
        </w:rPr>
        <w:t xml:space="preserve">. Сравнение традиционного подхода к построению БС и современного подход к построению БС </w:t>
      </w:r>
      <w:proofErr w:type="gramStart"/>
      <w:r w:rsidRPr="00095953">
        <w:rPr>
          <w:rFonts w:cs="Arial"/>
          <w:color w:val="000000" w:themeColor="text1"/>
        </w:rPr>
        <w:t>с</w:t>
      </w:r>
      <w:proofErr w:type="gramEnd"/>
      <w:r w:rsidRPr="00095953">
        <w:rPr>
          <w:rFonts w:cs="Arial"/>
          <w:color w:val="000000" w:themeColor="text1"/>
        </w:rPr>
        <w:t xml:space="preserve"> многими несущими показано на рис.</w:t>
      </w:r>
      <w:r>
        <w:rPr>
          <w:rFonts w:cs="Arial"/>
          <w:color w:val="000000" w:themeColor="text1"/>
        </w:rPr>
        <w:t>3</w:t>
      </w:r>
      <w:r w:rsidRPr="00095953">
        <w:rPr>
          <w:rFonts w:cs="Arial"/>
          <w:color w:val="000000" w:themeColor="text1"/>
        </w:rPr>
        <w:t>.</w:t>
      </w:r>
      <w:r>
        <w:rPr>
          <w:rFonts w:cs="Arial"/>
          <w:color w:val="000000" w:themeColor="text1"/>
        </w:rPr>
        <w:t>7</w:t>
      </w:r>
      <w:r w:rsidRPr="00095953">
        <w:rPr>
          <w:rFonts w:cs="Arial"/>
          <w:color w:val="000000" w:themeColor="text1"/>
        </w:rPr>
        <w:t>.</w:t>
      </w:r>
    </w:p>
    <w:p w:rsidR="00095953" w:rsidRPr="00095953" w:rsidRDefault="00095953" w:rsidP="00095953">
      <w:pPr>
        <w:ind w:firstLine="709"/>
        <w:rPr>
          <w:rFonts w:cs="Arial"/>
          <w:color w:val="000000" w:themeColor="text1"/>
        </w:rPr>
      </w:pPr>
    </w:p>
    <w:p w:rsidR="00095953" w:rsidRPr="00095953" w:rsidRDefault="00095953" w:rsidP="00095953">
      <w:pPr>
        <w:ind w:firstLine="709"/>
        <w:rPr>
          <w:rFonts w:cs="Arial"/>
          <w:color w:val="000000" w:themeColor="text1"/>
        </w:rPr>
      </w:pPr>
      <w:r w:rsidRPr="00095953">
        <w:rPr>
          <w:rFonts w:cs="Arial"/>
          <w:color w:val="000000" w:themeColor="text1"/>
        </w:rPr>
        <w:object w:dxaOrig="9962" w:dyaOrig="9109">
          <v:shape id="_x0000_i1027" type="#_x0000_t75" style="width:345.75pt;height:309pt" o:ole="">
            <v:imagedata r:id="rId26" o:title=""/>
          </v:shape>
          <o:OLEObject Type="Embed" ProgID="Visio.Drawing.15" ShapeID="_x0000_i1027" DrawAspect="Content" ObjectID="_1519459617" r:id="rId27"/>
        </w:object>
      </w:r>
    </w:p>
    <w:p w:rsidR="00095953" w:rsidRPr="00095953" w:rsidRDefault="00095953" w:rsidP="00095953">
      <w:pPr>
        <w:ind w:firstLine="709"/>
        <w:rPr>
          <w:rFonts w:cs="Arial"/>
          <w:color w:val="000000" w:themeColor="text1"/>
        </w:rPr>
      </w:pPr>
      <w:r w:rsidRPr="00095953">
        <w:rPr>
          <w:rFonts w:cs="Arial"/>
          <w:color w:val="000000" w:themeColor="text1"/>
        </w:rPr>
        <w:t>Рис.</w:t>
      </w:r>
      <w:r>
        <w:rPr>
          <w:rFonts w:cs="Arial"/>
          <w:color w:val="000000" w:themeColor="text1"/>
        </w:rPr>
        <w:t>3</w:t>
      </w:r>
      <w:r w:rsidRPr="00095953">
        <w:rPr>
          <w:rFonts w:cs="Arial"/>
          <w:color w:val="000000" w:themeColor="text1"/>
        </w:rPr>
        <w:t>.</w:t>
      </w:r>
      <w:r>
        <w:rPr>
          <w:rFonts w:cs="Arial"/>
          <w:color w:val="000000" w:themeColor="text1"/>
        </w:rPr>
        <w:t>7</w:t>
      </w:r>
      <w:r w:rsidRPr="00095953">
        <w:rPr>
          <w:rFonts w:cs="Arial"/>
          <w:color w:val="000000" w:themeColor="text1"/>
        </w:rPr>
        <w:t xml:space="preserve"> Сравнение традиционного и современного построения БС</w:t>
      </w:r>
    </w:p>
    <w:p w:rsidR="00095953" w:rsidRDefault="00095953" w:rsidP="00095953">
      <w:pPr>
        <w:ind w:firstLine="709"/>
        <w:rPr>
          <w:rFonts w:cs="Arial"/>
          <w:color w:val="000000" w:themeColor="text1"/>
        </w:rPr>
      </w:pPr>
    </w:p>
    <w:p w:rsidR="00095953" w:rsidRPr="00095953" w:rsidRDefault="00095953" w:rsidP="00095953">
      <w:pPr>
        <w:ind w:firstLine="709"/>
        <w:rPr>
          <w:rFonts w:cs="Arial"/>
          <w:color w:val="000000" w:themeColor="text1"/>
        </w:rPr>
      </w:pPr>
      <w:r w:rsidRPr="00095953">
        <w:rPr>
          <w:rFonts w:cs="Arial"/>
          <w:color w:val="000000" w:themeColor="text1"/>
        </w:rPr>
        <w:t xml:space="preserve">Существовавшие на первоначальном этапе внедрения </w:t>
      </w:r>
      <w:r w:rsidRPr="00095953">
        <w:rPr>
          <w:rFonts w:cs="Arial"/>
          <w:color w:val="000000" w:themeColor="text1"/>
          <w:lang w:val="en-US"/>
        </w:rPr>
        <w:t>UMTS</w:t>
      </w:r>
      <w:r w:rsidRPr="00095953">
        <w:rPr>
          <w:rFonts w:cs="Arial"/>
          <w:color w:val="000000" w:themeColor="text1"/>
        </w:rPr>
        <w:t xml:space="preserve"> подходы к построению БС основывались на традиционном суммировании сигналов </w:t>
      </w:r>
      <w:r w:rsidRPr="00095953">
        <w:rPr>
          <w:rFonts w:cs="Arial"/>
          <w:color w:val="000000" w:themeColor="text1"/>
          <w:lang w:val="en-US"/>
        </w:rPr>
        <w:t>UMTS</w:t>
      </w:r>
      <w:r w:rsidRPr="00095953">
        <w:rPr>
          <w:rFonts w:cs="Arial"/>
          <w:color w:val="000000" w:themeColor="text1"/>
        </w:rPr>
        <w:t xml:space="preserve"> и </w:t>
      </w:r>
      <w:r w:rsidRPr="00095953">
        <w:rPr>
          <w:rFonts w:cs="Arial"/>
          <w:color w:val="000000" w:themeColor="text1"/>
          <w:lang w:val="en-US"/>
        </w:rPr>
        <w:t>GSM</w:t>
      </w:r>
      <w:r w:rsidRPr="00095953">
        <w:rPr>
          <w:rFonts w:cs="Arial"/>
          <w:color w:val="000000" w:themeColor="text1"/>
        </w:rPr>
        <w:t xml:space="preserve"> на радиочастоте для последующего излучения через общую антенну. </w:t>
      </w:r>
      <w:proofErr w:type="gramStart"/>
      <w:r w:rsidRPr="00095953">
        <w:rPr>
          <w:rFonts w:cs="Arial"/>
          <w:color w:val="000000" w:themeColor="text1"/>
        </w:rPr>
        <w:t xml:space="preserve">При этом для каждого сектора базовой станции предусматривался отдельный ПРМ/ПРД блок, настроенный на конкретную несущую оператора </w:t>
      </w:r>
      <w:r w:rsidRPr="00095953">
        <w:rPr>
          <w:rFonts w:cs="Arial"/>
          <w:color w:val="000000" w:themeColor="text1"/>
          <w:lang w:val="en-US"/>
        </w:rPr>
        <w:t>UMTS</w:t>
      </w:r>
      <w:r w:rsidRPr="00095953">
        <w:rPr>
          <w:rFonts w:cs="Arial"/>
          <w:color w:val="000000" w:themeColor="text1"/>
        </w:rPr>
        <w:t xml:space="preserve"> и включающий в себя соответствующий не перестраиваемый фильтр.</w:t>
      </w:r>
      <w:proofErr w:type="gramEnd"/>
      <w:r w:rsidRPr="00095953">
        <w:rPr>
          <w:rFonts w:cs="Arial"/>
          <w:color w:val="000000" w:themeColor="text1"/>
        </w:rPr>
        <w:t xml:space="preserve"> Для таких базовых станций для смены частоты несущих </w:t>
      </w:r>
      <w:r w:rsidRPr="00095953">
        <w:rPr>
          <w:rFonts w:cs="Arial"/>
          <w:color w:val="000000" w:themeColor="text1"/>
          <w:lang w:val="en-US"/>
        </w:rPr>
        <w:t>UMTS</w:t>
      </w:r>
      <w:r w:rsidRPr="00095953">
        <w:rPr>
          <w:rFonts w:cs="Arial"/>
          <w:color w:val="000000" w:themeColor="text1"/>
        </w:rPr>
        <w:t xml:space="preserve"> треб</w:t>
      </w:r>
      <w:r>
        <w:rPr>
          <w:rFonts w:cs="Arial"/>
          <w:color w:val="000000" w:themeColor="text1"/>
        </w:rPr>
        <w:t>овался</w:t>
      </w:r>
      <w:r w:rsidRPr="00095953">
        <w:rPr>
          <w:rFonts w:cs="Arial"/>
          <w:color w:val="000000" w:themeColor="text1"/>
        </w:rPr>
        <w:t xml:space="preserve"> заказ новых радиочастотных блоков секторов, настроенных на новую частот</w:t>
      </w:r>
      <w:r w:rsidR="0087017C">
        <w:rPr>
          <w:rFonts w:cs="Arial"/>
          <w:color w:val="000000" w:themeColor="text1"/>
        </w:rPr>
        <w:t>у</w:t>
      </w:r>
      <w:r w:rsidRPr="00095953">
        <w:rPr>
          <w:rFonts w:cs="Arial"/>
          <w:color w:val="000000" w:themeColor="text1"/>
        </w:rPr>
        <w:t xml:space="preserve">, а также время и усилия по их инсталляции, если происходит перестройка частоты </w:t>
      </w:r>
      <w:proofErr w:type="gramStart"/>
      <w:r w:rsidRPr="00095953">
        <w:rPr>
          <w:rFonts w:cs="Arial"/>
          <w:color w:val="000000" w:themeColor="text1"/>
        </w:rPr>
        <w:t>на</w:t>
      </w:r>
      <w:proofErr w:type="gramEnd"/>
      <w:r w:rsidRPr="00095953">
        <w:rPr>
          <w:rFonts w:cs="Arial"/>
          <w:color w:val="000000" w:themeColor="text1"/>
        </w:rPr>
        <w:t xml:space="preserve"> уже существующей БС.</w:t>
      </w:r>
    </w:p>
    <w:p w:rsidR="00095953" w:rsidRPr="00095953" w:rsidRDefault="00095953" w:rsidP="00095953">
      <w:pPr>
        <w:ind w:firstLine="709"/>
        <w:rPr>
          <w:rFonts w:cs="Arial"/>
          <w:color w:val="000000" w:themeColor="text1"/>
        </w:rPr>
      </w:pPr>
      <w:r w:rsidRPr="00095953">
        <w:rPr>
          <w:rFonts w:cs="Arial"/>
          <w:color w:val="000000" w:themeColor="text1"/>
        </w:rPr>
        <w:t>Однако в современных базовых станциях</w:t>
      </w:r>
      <w:r>
        <w:rPr>
          <w:rFonts w:cs="Arial"/>
          <w:color w:val="000000" w:themeColor="text1"/>
        </w:rPr>
        <w:t xml:space="preserve"> уже достаточно давно</w:t>
      </w:r>
      <w:r w:rsidRPr="00095953">
        <w:rPr>
          <w:rFonts w:cs="Arial"/>
          <w:color w:val="000000" w:themeColor="text1"/>
        </w:rPr>
        <w:t xml:space="preserve"> применяется подход</w:t>
      </w:r>
      <w:r>
        <w:rPr>
          <w:rFonts w:cs="Arial"/>
          <w:color w:val="000000" w:themeColor="text1"/>
        </w:rPr>
        <w:t xml:space="preserve"> программно-конфигурируемого радио </w:t>
      </w:r>
      <w:r w:rsidR="007540A4" w:rsidRPr="003824C2">
        <w:rPr>
          <w:rFonts w:cs="Arial"/>
          <w:color w:val="000000" w:themeColor="text1"/>
        </w:rPr>
        <w:t>(</w:t>
      </w:r>
      <w:r>
        <w:rPr>
          <w:rFonts w:cs="Arial"/>
          <w:color w:val="000000" w:themeColor="text1"/>
          <w:lang w:val="en-US"/>
        </w:rPr>
        <w:t>SDR</w:t>
      </w:r>
      <w:r w:rsidR="007540A4" w:rsidRPr="003824C2">
        <w:rPr>
          <w:rFonts w:cs="Arial"/>
          <w:color w:val="000000" w:themeColor="text1"/>
        </w:rPr>
        <w:t>)</w:t>
      </w:r>
      <w:r w:rsidRPr="00095953">
        <w:rPr>
          <w:rFonts w:cs="Arial"/>
          <w:color w:val="000000" w:themeColor="text1"/>
        </w:rPr>
        <w:t xml:space="preserve">, позволяющий не только практически мгновенно дистанционно менять частоту </w:t>
      </w:r>
      <w:proofErr w:type="gramStart"/>
      <w:r w:rsidRPr="00095953">
        <w:rPr>
          <w:rFonts w:cs="Arial"/>
          <w:color w:val="000000" w:themeColor="text1"/>
        </w:rPr>
        <w:t>несущей</w:t>
      </w:r>
      <w:proofErr w:type="gramEnd"/>
      <w:r w:rsidRPr="00095953">
        <w:rPr>
          <w:rFonts w:cs="Arial"/>
          <w:color w:val="000000" w:themeColor="text1"/>
        </w:rPr>
        <w:t xml:space="preserve"> в широких пределах, но и излучать </w:t>
      </w:r>
      <w:r>
        <w:rPr>
          <w:rFonts w:cs="Arial"/>
          <w:color w:val="000000" w:themeColor="text1"/>
        </w:rPr>
        <w:t xml:space="preserve">различные </w:t>
      </w:r>
      <w:r w:rsidRPr="00095953">
        <w:rPr>
          <w:rFonts w:cs="Arial"/>
          <w:color w:val="000000" w:themeColor="text1"/>
        </w:rPr>
        <w:t xml:space="preserve">несущие </w:t>
      </w:r>
      <w:r w:rsidRPr="00095953">
        <w:rPr>
          <w:rFonts w:cs="Arial"/>
          <w:color w:val="000000" w:themeColor="text1"/>
          <w:lang w:val="en-US"/>
        </w:rPr>
        <w:t>GSM</w:t>
      </w:r>
      <w:r w:rsidR="007540A4" w:rsidRPr="003824C2">
        <w:rPr>
          <w:rFonts w:cs="Arial"/>
          <w:color w:val="000000" w:themeColor="text1"/>
        </w:rPr>
        <w:t>/</w:t>
      </w:r>
      <w:r>
        <w:rPr>
          <w:rFonts w:cs="Arial"/>
          <w:color w:val="000000" w:themeColor="text1"/>
          <w:lang w:val="en-US"/>
        </w:rPr>
        <w:t>UMTS</w:t>
      </w:r>
      <w:r w:rsidR="007540A4" w:rsidRPr="003824C2">
        <w:rPr>
          <w:rFonts w:cs="Arial"/>
          <w:color w:val="000000" w:themeColor="text1"/>
        </w:rPr>
        <w:t>/</w:t>
      </w:r>
      <w:r>
        <w:rPr>
          <w:rFonts w:cs="Arial"/>
          <w:color w:val="000000" w:themeColor="text1"/>
          <w:lang w:val="en-US"/>
        </w:rPr>
        <w:t>LTE</w:t>
      </w:r>
      <w:r w:rsidRPr="00095953">
        <w:rPr>
          <w:rFonts w:cs="Arial"/>
          <w:color w:val="000000" w:themeColor="text1"/>
        </w:rPr>
        <w:t xml:space="preserve"> через единый широкополосный усилитель. За счет совершенствования цифровой обработки и роста вычислительной мощности в настоящее время сигналы </w:t>
      </w:r>
      <w:r w:rsidRPr="00095953">
        <w:rPr>
          <w:rFonts w:cs="Arial"/>
          <w:color w:val="000000" w:themeColor="text1"/>
          <w:lang w:val="en-US"/>
        </w:rPr>
        <w:t>UMTS</w:t>
      </w:r>
      <w:r w:rsidRPr="00095953">
        <w:rPr>
          <w:rFonts w:cs="Arial"/>
          <w:color w:val="000000" w:themeColor="text1"/>
        </w:rPr>
        <w:t>/</w:t>
      </w:r>
      <w:r w:rsidRPr="00095953">
        <w:rPr>
          <w:rFonts w:cs="Arial"/>
          <w:color w:val="000000" w:themeColor="text1"/>
          <w:lang w:val="en-US"/>
        </w:rPr>
        <w:t>LTE</w:t>
      </w:r>
      <w:r w:rsidRPr="00095953">
        <w:rPr>
          <w:rFonts w:cs="Arial"/>
          <w:color w:val="000000" w:themeColor="text1"/>
        </w:rPr>
        <w:t xml:space="preserve"> и </w:t>
      </w:r>
      <w:r w:rsidRPr="00095953">
        <w:rPr>
          <w:rFonts w:cs="Arial"/>
          <w:color w:val="000000" w:themeColor="text1"/>
          <w:lang w:val="en-US"/>
        </w:rPr>
        <w:t>GSM</w:t>
      </w:r>
      <w:r w:rsidRPr="00095953">
        <w:rPr>
          <w:rFonts w:cs="Arial"/>
          <w:color w:val="000000" w:themeColor="text1"/>
        </w:rPr>
        <w:t xml:space="preserve"> могут суммироваться в цифровом виде в микропроцессоре, в цифровом виде передаваться по оптоволоконному кабелю на выносной радиочастотный блок (</w:t>
      </w:r>
      <w:r w:rsidRPr="00095953">
        <w:rPr>
          <w:rFonts w:cs="Arial"/>
          <w:color w:val="000000" w:themeColor="text1"/>
          <w:lang w:val="en-US"/>
        </w:rPr>
        <w:t>RRH</w:t>
      </w:r>
      <w:r w:rsidRPr="00095953">
        <w:rPr>
          <w:rFonts w:cs="Arial"/>
          <w:color w:val="000000" w:themeColor="text1"/>
        </w:rPr>
        <w:t xml:space="preserve">), размещенный в непосредственной близости от антенны. </w:t>
      </w:r>
      <w:proofErr w:type="gramStart"/>
      <w:r w:rsidRPr="00095953">
        <w:rPr>
          <w:rFonts w:cs="Arial"/>
          <w:color w:val="000000" w:themeColor="text1"/>
        </w:rPr>
        <w:t xml:space="preserve">После преобразованию в аналоговую форму суммарный сигнал усиливается </w:t>
      </w:r>
      <w:r w:rsidR="0087017C">
        <w:rPr>
          <w:rFonts w:cs="Arial"/>
          <w:color w:val="000000" w:themeColor="text1"/>
        </w:rPr>
        <w:t xml:space="preserve">в </w:t>
      </w:r>
      <w:r w:rsidRPr="00095953">
        <w:rPr>
          <w:rFonts w:cs="Arial"/>
          <w:color w:val="000000" w:themeColor="text1"/>
        </w:rPr>
        <w:t>широкополосном усилител</w:t>
      </w:r>
      <w:r w:rsidR="0087017C">
        <w:rPr>
          <w:rFonts w:cs="Arial"/>
          <w:color w:val="000000" w:themeColor="text1"/>
        </w:rPr>
        <w:t>е</w:t>
      </w:r>
      <w:r w:rsidRPr="00095953">
        <w:rPr>
          <w:rFonts w:cs="Arial"/>
          <w:color w:val="000000" w:themeColor="text1"/>
        </w:rPr>
        <w:t xml:space="preserve"> и проходит широкополосный фильтр, которые, как правило, рассчитаны на всю полосу частот оператора сотовой связи. </w:t>
      </w:r>
      <w:proofErr w:type="gramEnd"/>
    </w:p>
    <w:p w:rsidR="00095953" w:rsidRPr="00095953" w:rsidRDefault="00095953" w:rsidP="00095953">
      <w:pPr>
        <w:ind w:firstLine="709"/>
        <w:rPr>
          <w:rFonts w:cs="Arial"/>
          <w:color w:val="000000" w:themeColor="text1"/>
        </w:rPr>
      </w:pPr>
      <w:r w:rsidRPr="00095953">
        <w:rPr>
          <w:rFonts w:cs="Arial"/>
          <w:color w:val="000000" w:themeColor="text1"/>
        </w:rPr>
        <w:t xml:space="preserve">Такие программно-конфигурируемые станции являются основой для </w:t>
      </w:r>
      <w:r w:rsidR="00A20DBC">
        <w:rPr>
          <w:rFonts w:cs="Arial"/>
          <w:color w:val="000000" w:themeColor="text1"/>
        </w:rPr>
        <w:t>внедрения</w:t>
      </w:r>
      <w:r w:rsidR="00BA7E26">
        <w:rPr>
          <w:rFonts w:cs="Arial"/>
          <w:color w:val="000000" w:themeColor="text1"/>
        </w:rPr>
        <w:t xml:space="preserve"> </w:t>
      </w:r>
      <w:r>
        <w:rPr>
          <w:rFonts w:cs="Arial"/>
          <w:color w:val="000000" w:themeColor="text1"/>
        </w:rPr>
        <w:t>тех</w:t>
      </w:r>
      <w:r w:rsidR="00A20DBC">
        <w:rPr>
          <w:rFonts w:cs="Arial"/>
          <w:color w:val="000000" w:themeColor="text1"/>
        </w:rPr>
        <w:t xml:space="preserve">нологической </w:t>
      </w:r>
      <w:r>
        <w:rPr>
          <w:rFonts w:cs="Arial"/>
          <w:color w:val="000000" w:themeColor="text1"/>
        </w:rPr>
        <w:t>нейтральности и являются важным фактором повышения эффективности эксплуатации сети</w:t>
      </w:r>
      <w:r w:rsidRPr="00095953">
        <w:rPr>
          <w:rFonts w:cs="Arial"/>
          <w:color w:val="000000" w:themeColor="text1"/>
        </w:rPr>
        <w:t xml:space="preserve">. Помимо получения необходимой функциональности для внедрения наиболее эффективных методов оптимизации работы сетей </w:t>
      </w:r>
      <w:r w:rsidRPr="00095953">
        <w:rPr>
          <w:rFonts w:cs="Arial"/>
          <w:color w:val="000000" w:themeColor="text1"/>
          <w:lang w:val="en-US"/>
        </w:rPr>
        <w:t>GSM</w:t>
      </w:r>
      <w:r w:rsidRPr="00095953">
        <w:rPr>
          <w:rFonts w:cs="Arial"/>
          <w:color w:val="000000" w:themeColor="text1"/>
        </w:rPr>
        <w:t xml:space="preserve">900/1800, такие базовые станции позволяют реализовывать </w:t>
      </w:r>
      <w:r>
        <w:rPr>
          <w:rFonts w:cs="Arial"/>
          <w:color w:val="000000" w:themeColor="text1"/>
        </w:rPr>
        <w:t>переход к широк</w:t>
      </w:r>
      <w:r w:rsidR="0087017C">
        <w:rPr>
          <w:rFonts w:cs="Arial"/>
          <w:color w:val="000000" w:themeColor="text1"/>
        </w:rPr>
        <w:t>о</w:t>
      </w:r>
      <w:r>
        <w:rPr>
          <w:rFonts w:cs="Arial"/>
          <w:color w:val="000000" w:themeColor="text1"/>
        </w:rPr>
        <w:t>полосным стандартам</w:t>
      </w:r>
      <w:r w:rsidRPr="00095953">
        <w:rPr>
          <w:rFonts w:cs="Arial"/>
          <w:color w:val="000000" w:themeColor="text1"/>
        </w:rPr>
        <w:t xml:space="preserve"> с использованием меньшего количества оборудовани</w:t>
      </w:r>
      <w:r>
        <w:rPr>
          <w:rFonts w:cs="Arial"/>
          <w:color w:val="000000" w:themeColor="text1"/>
        </w:rPr>
        <w:t>я</w:t>
      </w:r>
      <w:r w:rsidRPr="00095953">
        <w:rPr>
          <w:rFonts w:cs="Arial"/>
          <w:color w:val="000000" w:themeColor="text1"/>
        </w:rPr>
        <w:t xml:space="preserve">, что положительно сказывается на энергопотреблении и аренде сайтов. В зависимости от конфигурации БС существует возможность полностью </w:t>
      </w:r>
      <w:proofErr w:type="spellStart"/>
      <w:r w:rsidRPr="00095953">
        <w:rPr>
          <w:rFonts w:cs="Arial"/>
          <w:color w:val="000000" w:themeColor="text1"/>
        </w:rPr>
        <w:t>переиспользовать</w:t>
      </w:r>
      <w:proofErr w:type="spellEnd"/>
      <w:r w:rsidRPr="00095953">
        <w:rPr>
          <w:rFonts w:cs="Arial"/>
          <w:color w:val="000000" w:themeColor="text1"/>
        </w:rPr>
        <w:t xml:space="preserve"> существующие АФУ на БС для диапазонов 900 МГц или 18</w:t>
      </w:r>
      <w:r>
        <w:rPr>
          <w:rFonts w:cs="Arial"/>
          <w:color w:val="000000" w:themeColor="text1"/>
        </w:rPr>
        <w:t>00 МГц, устанавливая</w:t>
      </w:r>
      <w:r w:rsidRPr="00095953">
        <w:rPr>
          <w:rFonts w:cs="Arial"/>
          <w:color w:val="000000" w:themeColor="text1"/>
        </w:rPr>
        <w:t xml:space="preserve"> только новые </w:t>
      </w:r>
      <w:proofErr w:type="spellStart"/>
      <w:r w:rsidRPr="00095953">
        <w:rPr>
          <w:rFonts w:cs="Arial"/>
          <w:color w:val="000000" w:themeColor="text1"/>
        </w:rPr>
        <w:t>радиоблоки</w:t>
      </w:r>
      <w:proofErr w:type="spellEnd"/>
      <w:r w:rsidRPr="00095953">
        <w:rPr>
          <w:rFonts w:cs="Arial"/>
          <w:color w:val="000000" w:themeColor="text1"/>
        </w:rPr>
        <w:t xml:space="preserve"> или блоки цифровой обработки. Это в существенной степени упрощает и удешевляет развертывание сетей </w:t>
      </w:r>
      <w:r w:rsidRPr="00095953">
        <w:rPr>
          <w:rFonts w:cs="Arial"/>
          <w:color w:val="000000" w:themeColor="text1"/>
          <w:lang w:val="en-US"/>
        </w:rPr>
        <w:t>UMTS</w:t>
      </w:r>
      <w:r w:rsidRPr="00095953">
        <w:rPr>
          <w:rFonts w:cs="Arial"/>
          <w:color w:val="000000" w:themeColor="text1"/>
        </w:rPr>
        <w:t xml:space="preserve">900 и </w:t>
      </w:r>
      <w:r w:rsidRPr="00095953">
        <w:rPr>
          <w:rFonts w:cs="Arial"/>
          <w:color w:val="000000" w:themeColor="text1"/>
          <w:lang w:val="en-US"/>
        </w:rPr>
        <w:t>LTE</w:t>
      </w:r>
      <w:r w:rsidRPr="00095953">
        <w:rPr>
          <w:rFonts w:cs="Arial"/>
          <w:color w:val="000000" w:themeColor="text1"/>
        </w:rPr>
        <w:t xml:space="preserve">1800, несмотря на необходимость переоснащения сетей </w:t>
      </w:r>
      <w:r w:rsidRPr="00095953">
        <w:rPr>
          <w:rFonts w:cs="Arial"/>
          <w:color w:val="000000" w:themeColor="text1"/>
          <w:lang w:val="en-US"/>
        </w:rPr>
        <w:t>GSM</w:t>
      </w:r>
      <w:r w:rsidRPr="00095953">
        <w:rPr>
          <w:rFonts w:cs="Arial"/>
          <w:color w:val="000000" w:themeColor="text1"/>
        </w:rPr>
        <w:t xml:space="preserve"> вместо простого дополнительного развертывания сетей </w:t>
      </w:r>
      <w:r w:rsidRPr="00095953">
        <w:rPr>
          <w:rFonts w:cs="Arial"/>
          <w:color w:val="000000" w:themeColor="text1"/>
          <w:lang w:val="en-US"/>
        </w:rPr>
        <w:t>UMTS</w:t>
      </w:r>
      <w:r w:rsidRPr="00095953">
        <w:rPr>
          <w:rFonts w:cs="Arial"/>
          <w:color w:val="000000" w:themeColor="text1"/>
        </w:rPr>
        <w:t xml:space="preserve">900 и </w:t>
      </w:r>
      <w:r w:rsidRPr="00095953">
        <w:rPr>
          <w:rFonts w:cs="Arial"/>
          <w:color w:val="000000" w:themeColor="text1"/>
          <w:lang w:val="en-US"/>
        </w:rPr>
        <w:t>LTE</w:t>
      </w:r>
      <w:r w:rsidRPr="00095953">
        <w:rPr>
          <w:rFonts w:cs="Arial"/>
          <w:color w:val="000000" w:themeColor="text1"/>
        </w:rPr>
        <w:t>1800.</w:t>
      </w:r>
    </w:p>
    <w:p w:rsidR="00095953" w:rsidRPr="00095953" w:rsidRDefault="00095953" w:rsidP="00095953">
      <w:pPr>
        <w:ind w:firstLine="709"/>
        <w:rPr>
          <w:rFonts w:cs="Arial"/>
          <w:color w:val="000000" w:themeColor="text1"/>
        </w:rPr>
      </w:pPr>
      <w:r w:rsidRPr="00095953">
        <w:rPr>
          <w:rFonts w:cs="Arial"/>
          <w:color w:val="000000" w:themeColor="text1"/>
        </w:rPr>
        <w:t xml:space="preserve">Таким образом, несмотря на необходимость проведения работ по оптимизации параметров, переоформлению частотных присвоений и внедрению дополнительных функций в сетях GSM900/1800, </w:t>
      </w:r>
      <w:r>
        <w:rPr>
          <w:rFonts w:cs="Arial"/>
          <w:color w:val="000000" w:themeColor="text1"/>
        </w:rPr>
        <w:t>внедрение широкополосных стандартов</w:t>
      </w:r>
      <w:r w:rsidRPr="00095953">
        <w:rPr>
          <w:rFonts w:cs="Arial"/>
          <w:color w:val="000000" w:themeColor="text1"/>
        </w:rPr>
        <w:t xml:space="preserve"> в первую очередь требует замены устаревших БС </w:t>
      </w:r>
      <w:r w:rsidRPr="00095953">
        <w:rPr>
          <w:rFonts w:cs="Arial"/>
          <w:color w:val="000000" w:themeColor="text1"/>
          <w:lang w:val="en-US"/>
        </w:rPr>
        <w:t>GSM</w:t>
      </w:r>
      <w:r w:rsidRPr="00095953">
        <w:rPr>
          <w:rFonts w:cs="Arial"/>
          <w:color w:val="000000" w:themeColor="text1"/>
        </w:rPr>
        <w:t xml:space="preserve">900/1800 на современные </w:t>
      </w:r>
      <w:proofErr w:type="spellStart"/>
      <w:r w:rsidRPr="00095953">
        <w:rPr>
          <w:rFonts w:cs="Arial"/>
          <w:color w:val="000000" w:themeColor="text1"/>
        </w:rPr>
        <w:t>многостандартные</w:t>
      </w:r>
      <w:proofErr w:type="spellEnd"/>
      <w:r w:rsidRPr="00095953">
        <w:rPr>
          <w:rFonts w:cs="Arial"/>
          <w:color w:val="000000" w:themeColor="text1"/>
        </w:rPr>
        <w:t xml:space="preserve"> БС </w:t>
      </w:r>
      <w:proofErr w:type="gramStart"/>
      <w:r w:rsidRPr="00095953">
        <w:rPr>
          <w:rFonts w:cs="Arial"/>
          <w:color w:val="000000" w:themeColor="text1"/>
        </w:rPr>
        <w:t>с</w:t>
      </w:r>
      <w:proofErr w:type="gramEnd"/>
      <w:r w:rsidRPr="00095953">
        <w:rPr>
          <w:rFonts w:cs="Arial"/>
          <w:color w:val="000000" w:themeColor="text1"/>
        </w:rPr>
        <w:t xml:space="preserve"> многими несущими, которые помимо возможности оптимизации сетей </w:t>
      </w:r>
      <w:r w:rsidRPr="00095953">
        <w:rPr>
          <w:rFonts w:cs="Arial"/>
          <w:color w:val="000000" w:themeColor="text1"/>
          <w:lang w:val="en-US"/>
        </w:rPr>
        <w:t>GSM</w:t>
      </w:r>
      <w:r w:rsidRPr="00095953">
        <w:rPr>
          <w:rFonts w:cs="Arial"/>
          <w:color w:val="000000" w:themeColor="text1"/>
        </w:rPr>
        <w:t xml:space="preserve"> обеспечивают упрощение и удешевление строительства сетей </w:t>
      </w:r>
      <w:r w:rsidRPr="00095953">
        <w:rPr>
          <w:rFonts w:cs="Arial"/>
          <w:color w:val="000000" w:themeColor="text1"/>
          <w:lang w:val="en-US"/>
        </w:rPr>
        <w:t>UMTS</w:t>
      </w:r>
      <w:r w:rsidRPr="00095953">
        <w:rPr>
          <w:rFonts w:cs="Arial"/>
          <w:color w:val="000000" w:themeColor="text1"/>
        </w:rPr>
        <w:t xml:space="preserve">900 и </w:t>
      </w:r>
      <w:r w:rsidRPr="00095953">
        <w:rPr>
          <w:rFonts w:cs="Arial"/>
          <w:color w:val="000000" w:themeColor="text1"/>
          <w:lang w:val="en-US"/>
        </w:rPr>
        <w:t>LTE</w:t>
      </w:r>
      <w:r w:rsidRPr="00095953">
        <w:rPr>
          <w:rFonts w:cs="Arial"/>
          <w:color w:val="000000" w:themeColor="text1"/>
        </w:rPr>
        <w:t xml:space="preserve">1800.   </w:t>
      </w:r>
    </w:p>
    <w:p w:rsidR="00095953" w:rsidRPr="00095953" w:rsidRDefault="00095953" w:rsidP="00095953">
      <w:pPr>
        <w:ind w:firstLine="709"/>
        <w:rPr>
          <w:rFonts w:cs="Arial"/>
          <w:color w:val="000000" w:themeColor="text1"/>
        </w:rPr>
      </w:pPr>
    </w:p>
    <w:p w:rsidR="00095953" w:rsidRPr="00CF3888" w:rsidRDefault="00095953" w:rsidP="00CF3888">
      <w:pPr>
        <w:ind w:firstLine="709"/>
        <w:rPr>
          <w:rStyle w:val="a7"/>
          <w:rFonts w:cs="Arial"/>
          <w:color w:val="000000" w:themeColor="text1"/>
          <w:u w:val="none"/>
        </w:rPr>
      </w:pPr>
    </w:p>
    <w:p w:rsidR="00CF3888" w:rsidRPr="00CF3888" w:rsidRDefault="00CF3888" w:rsidP="00CF3888">
      <w:pPr>
        <w:jc w:val="left"/>
        <w:rPr>
          <w:rStyle w:val="a7"/>
          <w:rFonts w:cs="Arial"/>
          <w:color w:val="000000" w:themeColor="text1"/>
          <w:u w:val="none"/>
        </w:rPr>
      </w:pPr>
      <w:r w:rsidRPr="00CF3888">
        <w:rPr>
          <w:rStyle w:val="a7"/>
          <w:rFonts w:cs="Arial"/>
          <w:color w:val="000000" w:themeColor="text1"/>
          <w:u w:val="none"/>
        </w:rPr>
        <w:br w:type="page"/>
      </w:r>
    </w:p>
    <w:p w:rsidR="00CF3888" w:rsidRPr="00CF3888" w:rsidRDefault="00CF3888" w:rsidP="00CF3888">
      <w:pPr>
        <w:pStyle w:val="1"/>
        <w:rPr>
          <w:rStyle w:val="a7"/>
          <w:color w:val="000000" w:themeColor="text1"/>
          <w:u w:val="none"/>
        </w:rPr>
      </w:pPr>
      <w:bookmarkStart w:id="25" w:name="_Toc416346816"/>
      <w:bookmarkStart w:id="26" w:name="_Toc444022002"/>
      <w:r w:rsidRPr="00CF3888">
        <w:rPr>
          <w:rStyle w:val="a7"/>
          <w:color w:val="000000" w:themeColor="text1"/>
          <w:u w:val="none"/>
        </w:rPr>
        <w:t xml:space="preserve">4 </w:t>
      </w:r>
      <w:r w:rsidRPr="00CF3888">
        <w:rPr>
          <w:color w:val="000000" w:themeColor="text1"/>
        </w:rPr>
        <w:t>анализ условий совместного использования радиочастотного спектра</w:t>
      </w:r>
      <w:bookmarkEnd w:id="25"/>
      <w:bookmarkEnd w:id="26"/>
    </w:p>
    <w:p w:rsidR="00CF3888" w:rsidRPr="00CF3888" w:rsidRDefault="00CF3888" w:rsidP="00CF3888">
      <w:pPr>
        <w:pStyle w:val="2"/>
        <w:rPr>
          <w:rStyle w:val="a7"/>
          <w:color w:val="000000" w:themeColor="text1"/>
          <w:u w:val="none"/>
        </w:rPr>
      </w:pPr>
      <w:bookmarkStart w:id="27" w:name="_Toc416346817"/>
      <w:bookmarkStart w:id="28" w:name="_Toc444022003"/>
      <w:r w:rsidRPr="00CF3888">
        <w:rPr>
          <w:rStyle w:val="a7"/>
          <w:color w:val="000000" w:themeColor="text1"/>
          <w:u w:val="none"/>
        </w:rPr>
        <w:t xml:space="preserve">4.1 Анализ условий совместного использования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GSM</w:t>
      </w:r>
      <w:bookmarkEnd w:id="27"/>
      <w:bookmarkEnd w:id="28"/>
    </w:p>
    <w:p w:rsidR="00CF3888" w:rsidRPr="00CF3888" w:rsidRDefault="00CF3888" w:rsidP="00CF3888">
      <w:pPr>
        <w:ind w:firstLine="709"/>
        <w:rPr>
          <w:color w:val="000000" w:themeColor="text1"/>
          <w:szCs w:val="26"/>
        </w:rPr>
      </w:pPr>
      <w:r w:rsidRPr="00CF3888">
        <w:rPr>
          <w:color w:val="000000" w:themeColor="text1"/>
          <w:szCs w:val="26"/>
        </w:rPr>
        <w:t xml:space="preserve">Начало внедрения принципов технологической нейтральности в диапазонах 900 МГц и 1800 МГц связано с исследованиями </w:t>
      </w:r>
      <w:proofErr w:type="gramStart"/>
      <w:r w:rsidRPr="00CF3888">
        <w:rPr>
          <w:color w:val="000000" w:themeColor="text1"/>
          <w:szCs w:val="26"/>
        </w:rPr>
        <w:t>совместимости</w:t>
      </w:r>
      <w:proofErr w:type="gramEnd"/>
      <w:r w:rsidRPr="00CF3888">
        <w:rPr>
          <w:color w:val="000000" w:themeColor="text1"/>
          <w:szCs w:val="26"/>
        </w:rPr>
        <w:t xml:space="preserve"> проводимыми в рамках </w:t>
      </w:r>
      <w:r w:rsidRPr="00CF3888">
        <w:rPr>
          <w:color w:val="000000" w:themeColor="text1"/>
          <w:szCs w:val="26"/>
          <w:lang w:val="en-US"/>
        </w:rPr>
        <w:t>CEPT</w:t>
      </w:r>
      <w:r w:rsidRPr="00CF3888">
        <w:rPr>
          <w:color w:val="000000" w:themeColor="text1"/>
          <w:szCs w:val="26"/>
        </w:rPr>
        <w:t xml:space="preserve"> и 3</w:t>
      </w:r>
      <w:r w:rsidRPr="00CF3888">
        <w:rPr>
          <w:color w:val="000000" w:themeColor="text1"/>
          <w:szCs w:val="26"/>
          <w:lang w:val="en-US"/>
        </w:rPr>
        <w:t>GPP</w:t>
      </w:r>
      <w:r w:rsidRPr="00CF3888">
        <w:rPr>
          <w:color w:val="000000" w:themeColor="text1"/>
          <w:szCs w:val="26"/>
        </w:rPr>
        <w:t>, проводимыми в 2005 и 2006 годах. В результате данных исследований был подготовлен Отчет</w:t>
      </w:r>
      <w:r w:rsidRPr="00CF3888">
        <w:rPr>
          <w:rStyle w:val="ab"/>
          <w:color w:val="000000" w:themeColor="text1"/>
          <w:szCs w:val="26"/>
        </w:rPr>
        <w:footnoteReference w:id="8"/>
      </w:r>
      <w:r w:rsidRPr="00CF3888">
        <w:rPr>
          <w:color w:val="000000" w:themeColor="text1"/>
          <w:szCs w:val="26"/>
        </w:rPr>
        <w:t xml:space="preserve">, в котором были </w:t>
      </w:r>
      <w:r w:rsidR="009F6619" w:rsidRPr="00CF3888">
        <w:rPr>
          <w:color w:val="000000" w:themeColor="text1"/>
          <w:szCs w:val="26"/>
        </w:rPr>
        <w:t>определены</w:t>
      </w:r>
      <w:r w:rsidRPr="00CF3888">
        <w:rPr>
          <w:color w:val="000000" w:themeColor="text1"/>
          <w:szCs w:val="26"/>
        </w:rPr>
        <w:t xml:space="preserve"> условия совмещения сетей сотовой подвижной связи </w:t>
      </w:r>
      <w:r w:rsidRPr="00CF3888">
        <w:rPr>
          <w:color w:val="000000" w:themeColor="text1"/>
          <w:szCs w:val="26"/>
          <w:lang w:val="en-US"/>
        </w:rPr>
        <w:t>GSM</w:t>
      </w:r>
      <w:r w:rsidRPr="00CF3888">
        <w:rPr>
          <w:color w:val="000000" w:themeColor="text1"/>
          <w:szCs w:val="26"/>
        </w:rPr>
        <w:t xml:space="preserve"> и сетей </w:t>
      </w:r>
      <w:r w:rsidRPr="00CF3888">
        <w:rPr>
          <w:color w:val="000000" w:themeColor="text1"/>
          <w:szCs w:val="26"/>
          <w:lang w:val="en-US"/>
        </w:rPr>
        <w:t>UMTS</w:t>
      </w:r>
      <w:r w:rsidRPr="00CF3888">
        <w:rPr>
          <w:color w:val="000000" w:themeColor="text1"/>
          <w:szCs w:val="26"/>
        </w:rPr>
        <w:t xml:space="preserve"> в этих диапазонах частот.</w:t>
      </w:r>
    </w:p>
    <w:p w:rsidR="00CF3888" w:rsidRPr="00CF3888" w:rsidRDefault="00CF3888" w:rsidP="00CF3888">
      <w:pPr>
        <w:ind w:firstLine="709"/>
        <w:rPr>
          <w:color w:val="000000" w:themeColor="text1"/>
        </w:rPr>
      </w:pPr>
      <w:r w:rsidRPr="00CF3888">
        <w:rPr>
          <w:color w:val="000000" w:themeColor="text1"/>
        </w:rPr>
        <w:t xml:space="preserve">В соответствии с результатами исследований был сделан вывод о возможности развертывания сетей UMTS900/1800 в городских, пригородных и сельских условиях </w:t>
      </w:r>
      <w:r w:rsidR="00642C81">
        <w:rPr>
          <w:color w:val="000000" w:themeColor="text1"/>
        </w:rPr>
        <w:t xml:space="preserve">при совместной работе </w:t>
      </w:r>
      <w:r w:rsidR="0087017C">
        <w:rPr>
          <w:color w:val="000000" w:themeColor="text1"/>
        </w:rPr>
        <w:t xml:space="preserve">с </w:t>
      </w:r>
      <w:r w:rsidR="00642C81">
        <w:rPr>
          <w:color w:val="000000" w:themeColor="text1"/>
        </w:rPr>
        <w:t>с</w:t>
      </w:r>
      <w:r w:rsidRPr="00CF3888">
        <w:rPr>
          <w:color w:val="000000" w:themeColor="text1"/>
        </w:rPr>
        <w:t>етям</w:t>
      </w:r>
      <w:r w:rsidR="0087017C">
        <w:rPr>
          <w:color w:val="000000" w:themeColor="text1"/>
        </w:rPr>
        <w:t>и</w:t>
      </w:r>
      <w:r w:rsidRPr="00CF3888">
        <w:rPr>
          <w:color w:val="000000" w:themeColor="text1"/>
        </w:rPr>
        <w:t xml:space="preserve"> GSM900/1800. </w:t>
      </w:r>
      <w:r w:rsidR="009F6619">
        <w:rPr>
          <w:color w:val="000000" w:themeColor="text1"/>
        </w:rPr>
        <w:t>С</w:t>
      </w:r>
      <w:r w:rsidR="009F6619" w:rsidRPr="00CF3888">
        <w:rPr>
          <w:color w:val="000000" w:themeColor="text1"/>
        </w:rPr>
        <w:t xml:space="preserve">огласно отчету </w:t>
      </w:r>
      <w:r w:rsidR="009F6619">
        <w:rPr>
          <w:color w:val="000000" w:themeColor="text1"/>
        </w:rPr>
        <w:t>д</w:t>
      </w:r>
      <w:r w:rsidRPr="00CF3888">
        <w:rPr>
          <w:color w:val="000000" w:themeColor="text1"/>
        </w:rPr>
        <w:t xml:space="preserve">ля обеспечения допустимого уровня помех требуется выполнение следующих условий: </w:t>
      </w:r>
    </w:p>
    <w:p w:rsidR="00CF3888" w:rsidRPr="00CF3888" w:rsidRDefault="00CF3888" w:rsidP="00CF3888">
      <w:pPr>
        <w:numPr>
          <w:ilvl w:val="0"/>
          <w:numId w:val="22"/>
        </w:numPr>
        <w:tabs>
          <w:tab w:val="clear" w:pos="720"/>
          <w:tab w:val="num" w:pos="993"/>
        </w:tabs>
        <w:ind w:left="567" w:firstLine="0"/>
        <w:rPr>
          <w:color w:val="000000" w:themeColor="text1"/>
        </w:rPr>
      </w:pPr>
      <w:r w:rsidRPr="00CF3888">
        <w:rPr>
          <w:color w:val="000000" w:themeColor="text1"/>
        </w:rPr>
        <w:t xml:space="preserve">БС UMTS900/1800 могут разворачиваться совместно с макро БС GSM900/1800 в городских, пригородных и сельских условиях как на одних и тех же площадках (скоординировано) так и на разных </w:t>
      </w:r>
      <w:r w:rsidR="000D3EF3">
        <w:rPr>
          <w:color w:val="000000" w:themeColor="text1"/>
        </w:rPr>
        <w:t xml:space="preserve">площадках </w:t>
      </w:r>
      <w:r w:rsidRPr="00CF3888">
        <w:rPr>
          <w:color w:val="000000" w:themeColor="text1"/>
        </w:rPr>
        <w:t>(</w:t>
      </w:r>
      <w:proofErr w:type="spellStart"/>
      <w:r w:rsidRPr="00CF3888">
        <w:rPr>
          <w:color w:val="000000" w:themeColor="text1"/>
        </w:rPr>
        <w:t>нескоординировано</w:t>
      </w:r>
      <w:proofErr w:type="spellEnd"/>
      <w:r w:rsidRPr="00CF3888">
        <w:rPr>
          <w:color w:val="000000" w:themeColor="text1"/>
        </w:rPr>
        <w:t xml:space="preserve">). </w:t>
      </w:r>
      <w:r w:rsidR="000D3EF3">
        <w:rPr>
          <w:color w:val="000000" w:themeColor="text1"/>
        </w:rPr>
        <w:t xml:space="preserve">При </w:t>
      </w:r>
      <w:r w:rsidRPr="00CF3888">
        <w:rPr>
          <w:color w:val="000000" w:themeColor="text1"/>
        </w:rPr>
        <w:t>нескоординированно</w:t>
      </w:r>
      <w:r w:rsidR="000D3EF3">
        <w:rPr>
          <w:color w:val="000000" w:themeColor="text1"/>
        </w:rPr>
        <w:t>м</w:t>
      </w:r>
      <w:r w:rsidRPr="00CF3888">
        <w:rPr>
          <w:color w:val="000000" w:themeColor="text1"/>
        </w:rPr>
        <w:t xml:space="preserve"> развертывани</w:t>
      </w:r>
      <w:r w:rsidR="000D3EF3">
        <w:rPr>
          <w:color w:val="000000" w:themeColor="text1"/>
        </w:rPr>
        <w:t>и</w:t>
      </w:r>
      <w:r w:rsidRPr="00CF3888">
        <w:rPr>
          <w:color w:val="000000" w:themeColor="text1"/>
        </w:rPr>
        <w:t xml:space="preserve"> сетей UMTS900/1800 и сетей GSM900/1800 </w:t>
      </w:r>
      <w:r w:rsidR="000D3EF3">
        <w:rPr>
          <w:color w:val="000000" w:themeColor="text1"/>
        </w:rPr>
        <w:t xml:space="preserve">для исключения </w:t>
      </w:r>
      <w:r w:rsidRPr="00CF3888">
        <w:rPr>
          <w:color w:val="000000" w:themeColor="text1"/>
        </w:rPr>
        <w:t xml:space="preserve">недопустимых уровней помех рекомендуется </w:t>
      </w:r>
      <w:proofErr w:type="gramStart"/>
      <w:r w:rsidRPr="00CF3888">
        <w:rPr>
          <w:color w:val="000000" w:themeColor="text1"/>
        </w:rPr>
        <w:t>частотная</w:t>
      </w:r>
      <w:proofErr w:type="gramEnd"/>
      <w:r w:rsidRPr="00CF3888">
        <w:rPr>
          <w:color w:val="000000" w:themeColor="text1"/>
        </w:rPr>
        <w:t xml:space="preserve"> </w:t>
      </w:r>
      <w:proofErr w:type="spellStart"/>
      <w:r w:rsidRPr="00CF3888">
        <w:rPr>
          <w:color w:val="000000" w:themeColor="text1"/>
        </w:rPr>
        <w:t>расстройка</w:t>
      </w:r>
      <w:proofErr w:type="spellEnd"/>
      <w:r w:rsidRPr="00CF3888">
        <w:rPr>
          <w:color w:val="000000" w:themeColor="text1"/>
        </w:rPr>
        <w:t xml:space="preserve"> 2.8 МГц между ближайшими несущими UMTS и GSM. При скоординированном развертывании сетей UMTS и GSM </w:t>
      </w:r>
      <w:proofErr w:type="gramStart"/>
      <w:r w:rsidRPr="00CF3888">
        <w:rPr>
          <w:color w:val="000000" w:themeColor="text1"/>
        </w:rPr>
        <w:t>рекомендуемая</w:t>
      </w:r>
      <w:proofErr w:type="gramEnd"/>
      <w:r w:rsidRPr="00CF3888">
        <w:rPr>
          <w:color w:val="000000" w:themeColor="text1"/>
        </w:rPr>
        <w:t xml:space="preserve"> частотная </w:t>
      </w:r>
      <w:proofErr w:type="spellStart"/>
      <w:r w:rsidRPr="00CF3888">
        <w:rPr>
          <w:color w:val="000000" w:themeColor="text1"/>
        </w:rPr>
        <w:t>расстройка</w:t>
      </w:r>
      <w:proofErr w:type="spellEnd"/>
      <w:r w:rsidRPr="00CF3888">
        <w:rPr>
          <w:color w:val="000000" w:themeColor="text1"/>
        </w:rPr>
        <w:t xml:space="preserve"> между несущими составляет 2.6 МГц.  </w:t>
      </w:r>
    </w:p>
    <w:p w:rsidR="00CF3888" w:rsidRPr="00CF3888" w:rsidRDefault="00CF3888" w:rsidP="00CF3888">
      <w:pPr>
        <w:tabs>
          <w:tab w:val="num" w:pos="360"/>
        </w:tabs>
        <w:rPr>
          <w:color w:val="000000" w:themeColor="text1"/>
        </w:rPr>
      </w:pPr>
    </w:p>
    <w:p w:rsidR="00CF3888" w:rsidRPr="00CF3888" w:rsidRDefault="00EE54CB" w:rsidP="00CF3888">
      <w:pPr>
        <w:tabs>
          <w:tab w:val="num" w:pos="360"/>
        </w:tabs>
        <w:jc w:val="center"/>
        <w:rPr>
          <w:color w:val="000000" w:themeColor="text1"/>
          <w:lang w:val="en-GB"/>
        </w:rPr>
      </w:pPr>
      <w:r>
        <w:rPr>
          <w:b/>
          <w:noProof/>
          <w:color w:val="000000" w:themeColor="text1"/>
          <w:lang w:eastAsia="ru-RU"/>
        </w:rPr>
        <w:pict>
          <v:shapetype id="_x0000_t202" coordsize="21600,21600" o:spt="202" path="m,l,21600r21600,l21600,xe">
            <v:stroke joinstyle="miter"/>
            <v:path gradientshapeok="t" o:connecttype="rect"/>
          </v:shapetype>
          <v:shape id="Надпись 4" o:spid="_x0000_s1026" type="#_x0000_t202" style="position:absolute;left:0;text-align:left;margin-left:136.65pt;margin-top:87.1pt;width:291.2pt;height:19.65pt;z-index:251659264;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" stroked="f">
            <v:textbox>
              <w:txbxContent>
                <w:p w:rsidR="00BA7E26" w:rsidRPr="00B542B5" w:rsidRDefault="00BA7E26" w:rsidP="00CF3888">
                  <w:pPr>
                    <w:jc w:val="center"/>
                  </w:pPr>
                  <w:proofErr w:type="spellStart"/>
                  <w:r>
                    <w:rPr>
                      <w:lang w:val="en-US"/>
                    </w:rPr>
                    <w:t>Разнесение</w:t>
                  </w:r>
                  <w:proofErr w:type="spellEnd"/>
                  <w:r>
                    <w:t xml:space="preserve"> </w:t>
                  </w:r>
                  <w:proofErr w:type="spellStart"/>
                  <w:r>
                    <w:rPr>
                      <w:lang w:val="en-US"/>
                    </w:rPr>
                    <w:t>несущих</w:t>
                  </w:r>
                  <w:proofErr w:type="spellEnd"/>
                </w:p>
              </w:txbxContent>
            </v:textbox>
          </v:shape>
        </w:pict>
      </w:r>
      <w:r w:rsidR="00A16EA5" w:rsidRPr="003824C2">
        <w:rPr>
          <w:noProof/>
          <w:color w:val="000000" w:themeColor="text1"/>
          <w:lang w:eastAsia="ru-RU"/>
        </w:rPr>
        <w:drawing>
          <wp:inline distT="0" distB="0" distL="0" distR="0">
            <wp:extent cx="3615055" cy="1318260"/>
            <wp:effectExtent l="19050" t="0" r="0" b="0"/>
            <wp:docPr id="15" name="Рисунок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4"/>
                    <pic:cNvPicPr>
                      <a:picLocks noChangeAspect="1" noChangeArrowheads="1"/>
                    </pic:cNvPicPr>
                  </pic:nvPicPr>
                  <pic:blipFill>
                    <a:blip r:embed="rId28" cstate="print"/>
                    <a:srcRect/>
                    <a:stretch>
                      <a:fillRect/>
                    </a:stretch>
                  </pic:blipFill>
                  <pic:spPr bwMode="auto">
                    <a:xfrm>
                      <a:off x="0" y="0"/>
                      <a:ext cx="3615055" cy="1318260"/>
                    </a:xfrm>
                    <a:prstGeom prst="rect">
                      <a:avLst/>
                    </a:prstGeom>
                    <a:noFill/>
                    <a:ln w="9525">
                      <a:noFill/>
                      <a:miter lim="800000"/>
                      <a:headEnd/>
                      <a:tailEnd/>
                    </a:ln>
                  </pic:spPr>
                </pic:pic>
              </a:graphicData>
            </a:graphic>
          </wp:inline>
        </w:drawing>
      </w:r>
    </w:p>
    <w:p w:rsidR="00CF3888" w:rsidRPr="00CF3888" w:rsidRDefault="00CF3888" w:rsidP="00CF3888">
      <w:pPr>
        <w:tabs>
          <w:tab w:val="num" w:pos="360"/>
        </w:tabs>
        <w:jc w:val="center"/>
        <w:rPr>
          <w:bCs/>
          <w:color w:val="000000" w:themeColor="text1"/>
        </w:rPr>
      </w:pPr>
    </w:p>
    <w:p w:rsidR="00CF3888" w:rsidRPr="00CF3888" w:rsidRDefault="00CF3888" w:rsidP="00CF3888">
      <w:pPr>
        <w:tabs>
          <w:tab w:val="num" w:pos="360"/>
        </w:tabs>
        <w:jc w:val="center"/>
        <w:rPr>
          <w:color w:val="000000" w:themeColor="text1"/>
        </w:rPr>
      </w:pPr>
      <w:r w:rsidRPr="00CF3888">
        <w:rPr>
          <w:bCs/>
          <w:color w:val="000000" w:themeColor="text1"/>
        </w:rPr>
        <w:t>Рис. 4.1</w:t>
      </w:r>
      <w:r w:rsidRPr="00CF3888">
        <w:rPr>
          <w:color w:val="000000" w:themeColor="text1"/>
        </w:rPr>
        <w:t xml:space="preserve"> Частотный разнос между </w:t>
      </w:r>
      <w:proofErr w:type="gramStart"/>
      <w:r w:rsidRPr="00CF3888">
        <w:rPr>
          <w:color w:val="000000" w:themeColor="text1"/>
        </w:rPr>
        <w:t>соседними</w:t>
      </w:r>
      <w:proofErr w:type="gramEnd"/>
      <w:r w:rsidRPr="00CF3888">
        <w:rPr>
          <w:color w:val="000000" w:themeColor="text1"/>
        </w:rPr>
        <w:t xml:space="preserve"> несущими GSM и UMTS</w:t>
      </w:r>
    </w:p>
    <w:p w:rsidR="00CF3888" w:rsidRPr="00CF3888" w:rsidRDefault="00CF3888" w:rsidP="00CF3888">
      <w:pPr>
        <w:tabs>
          <w:tab w:val="num" w:pos="360"/>
        </w:tabs>
        <w:rPr>
          <w:b/>
          <w:color w:val="000000" w:themeColor="text1"/>
        </w:rPr>
      </w:pPr>
    </w:p>
    <w:p w:rsidR="00CF3888" w:rsidRPr="00CF3888" w:rsidRDefault="00CF3888" w:rsidP="00CF3888">
      <w:pPr>
        <w:numPr>
          <w:ilvl w:val="0"/>
          <w:numId w:val="22"/>
        </w:numPr>
        <w:tabs>
          <w:tab w:val="clear" w:pos="720"/>
          <w:tab w:val="num" w:pos="993"/>
        </w:tabs>
        <w:ind w:left="567" w:firstLine="0"/>
        <w:rPr>
          <w:color w:val="000000" w:themeColor="text1"/>
        </w:rPr>
      </w:pPr>
      <w:r w:rsidRPr="00CF3888">
        <w:rPr>
          <w:color w:val="000000" w:themeColor="text1"/>
        </w:rPr>
        <w:t xml:space="preserve">БС UMTS900/1800 могут разворачиваться </w:t>
      </w:r>
      <w:proofErr w:type="spellStart"/>
      <w:r w:rsidRPr="00CF3888">
        <w:rPr>
          <w:color w:val="000000" w:themeColor="text1"/>
        </w:rPr>
        <w:t>нескоординированно</w:t>
      </w:r>
      <w:proofErr w:type="spellEnd"/>
      <w:r w:rsidRPr="00CF3888">
        <w:rPr>
          <w:color w:val="000000" w:themeColor="text1"/>
        </w:rPr>
        <w:t xml:space="preserve"> с микро/пико БС GSM900/1800 в городских, пригородных и сельских условиях. При этом рекомендуется частотная </w:t>
      </w:r>
      <w:proofErr w:type="spellStart"/>
      <w:r w:rsidRPr="00CF3888">
        <w:rPr>
          <w:color w:val="000000" w:themeColor="text1"/>
        </w:rPr>
        <w:t>расстройка</w:t>
      </w:r>
      <w:proofErr w:type="spellEnd"/>
      <w:r w:rsidRPr="00CF3888">
        <w:rPr>
          <w:color w:val="000000" w:themeColor="text1"/>
        </w:rPr>
        <w:t xml:space="preserve"> между соседними несущими UMTS и GSM составляет не менее 2.8 </w:t>
      </w:r>
      <w:proofErr w:type="spellStart"/>
      <w:r w:rsidRPr="00CF3888">
        <w:rPr>
          <w:color w:val="000000" w:themeColor="text1"/>
        </w:rPr>
        <w:t>МГц</w:t>
      </w:r>
      <w:proofErr w:type="gramStart"/>
      <w:r w:rsidR="00A73964">
        <w:rPr>
          <w:color w:val="000000" w:themeColor="text1"/>
        </w:rPr>
        <w:t>.</w:t>
      </w:r>
      <w:r w:rsidRPr="00CF3888">
        <w:rPr>
          <w:color w:val="000000" w:themeColor="text1"/>
        </w:rPr>
        <w:t>П</w:t>
      </w:r>
      <w:proofErr w:type="gramEnd"/>
      <w:r w:rsidRPr="00CF3888">
        <w:rPr>
          <w:color w:val="000000" w:themeColor="text1"/>
        </w:rPr>
        <w:t>ри</w:t>
      </w:r>
      <w:proofErr w:type="spellEnd"/>
      <w:r w:rsidRPr="00CF3888">
        <w:rPr>
          <w:color w:val="000000" w:themeColor="text1"/>
        </w:rPr>
        <w:t xml:space="preserve"> этом рекомендуется обеспечивать </w:t>
      </w:r>
      <w:r w:rsidR="00A73964">
        <w:rPr>
          <w:color w:val="000000" w:themeColor="text1"/>
        </w:rPr>
        <w:t>большую</w:t>
      </w:r>
      <w:r w:rsidR="00BA7E26">
        <w:rPr>
          <w:color w:val="000000" w:themeColor="text1"/>
        </w:rPr>
        <w:t xml:space="preserve"> </w:t>
      </w:r>
      <w:proofErr w:type="spellStart"/>
      <w:r w:rsidRPr="00CF3888">
        <w:rPr>
          <w:color w:val="000000" w:themeColor="text1"/>
        </w:rPr>
        <w:t>расстройк</w:t>
      </w:r>
      <w:r w:rsidR="00A73964">
        <w:rPr>
          <w:color w:val="000000" w:themeColor="text1"/>
        </w:rPr>
        <w:t>у</w:t>
      </w:r>
      <w:proofErr w:type="spellEnd"/>
      <w:r w:rsidR="00BA7E26">
        <w:rPr>
          <w:color w:val="000000" w:themeColor="text1"/>
        </w:rPr>
        <w:t xml:space="preserve"> </w:t>
      </w:r>
      <w:r w:rsidRPr="00CF3888">
        <w:rPr>
          <w:color w:val="000000" w:themeColor="text1"/>
        </w:rPr>
        <w:t xml:space="preserve">между макро БС UMTS и микро/пико БС GSM для исключения помех БС GSM от АС UMTS. Такое разнесение может быть реализовано путем создания </w:t>
      </w:r>
      <w:proofErr w:type="spellStart"/>
      <w:r w:rsidRPr="00CF3888">
        <w:rPr>
          <w:color w:val="000000" w:themeColor="text1"/>
        </w:rPr>
        <w:t>подполосы</w:t>
      </w:r>
      <w:proofErr w:type="spellEnd"/>
      <w:r w:rsidRPr="00CF3888">
        <w:rPr>
          <w:color w:val="000000" w:themeColor="text1"/>
        </w:rPr>
        <w:t xml:space="preserve"> несущих макро БС </w:t>
      </w:r>
      <w:r w:rsidRPr="00CF3888">
        <w:rPr>
          <w:color w:val="000000" w:themeColor="text1"/>
          <w:lang w:val="en-US"/>
        </w:rPr>
        <w:t>GSM</w:t>
      </w:r>
      <w:r w:rsidRPr="00CF3888">
        <w:rPr>
          <w:color w:val="000000" w:themeColor="text1"/>
        </w:rPr>
        <w:t xml:space="preserve"> в непосредственной близости к несущим UMTS, </w:t>
      </w:r>
      <w:proofErr w:type="gramStart"/>
      <w:r w:rsidRPr="00CF3888">
        <w:rPr>
          <w:color w:val="000000" w:themeColor="text1"/>
        </w:rPr>
        <w:t>обеспечивая существенное разнесение между БС UMTS и микро/пико БС GSM как это показано на рис</w:t>
      </w:r>
      <w:proofErr w:type="gramEnd"/>
      <w:r w:rsidRPr="00CF3888">
        <w:rPr>
          <w:color w:val="000000" w:themeColor="text1"/>
        </w:rPr>
        <w:t xml:space="preserve">.4.2.   </w:t>
      </w:r>
    </w:p>
    <w:p w:rsidR="00CF3888" w:rsidRPr="00CF3888" w:rsidRDefault="00EE54CB" w:rsidP="00CF3888">
      <w:pPr>
        <w:tabs>
          <w:tab w:val="num" w:pos="360"/>
        </w:tabs>
        <w:jc w:val="center"/>
        <w:rPr>
          <w:color w:val="000000" w:themeColor="text1"/>
          <w:lang w:val="en-GB"/>
        </w:rPr>
      </w:pPr>
      <w:r>
        <w:rPr>
          <w:noProof/>
          <w:color w:val="000000" w:themeColor="text1"/>
          <w:lang w:eastAsia="ru-RU"/>
        </w:rPr>
        <w:pict>
          <v:shape id="Надпись 2" o:spid="_x0000_s1027" type="#_x0000_t202" style="position:absolute;left:0;text-align:left;margin-left:34.15pt;margin-top:9.05pt;width:175.75pt;height:19.9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" stroked="f">
            <v:textbox>
              <w:txbxContent>
                <w:p w:rsidR="00BA7E26" w:rsidRDefault="00BA7E26" w:rsidP="00CF3888"/>
              </w:txbxContent>
            </v:textbox>
          </v:shape>
        </w:pict>
      </w:r>
      <w:r>
        <w:rPr>
          <w:noProof/>
          <w:color w:val="000000" w:themeColor="text1"/>
          <w:lang w:eastAsia="ru-RU"/>
        </w:rPr>
        <w:pict>
          <v:shape id="Надпись 3" o:spid="_x0000_s1028" type="#_x0000_t202" style="position:absolute;left:0;text-align:left;margin-left:195.15pt;margin-top:.25pt;width:166.45pt;height:19.9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" stroked="f">
            <v:textbox>
              <w:txbxContent>
                <w:p w:rsidR="00BA7E26" w:rsidRPr="00204E34" w:rsidRDefault="00BA7E26" w:rsidP="00CF3888">
                  <w:pPr>
                    <w:rPr>
                      <w:rFonts w:ascii="Arial" w:hAnsi="Arial" w:cs="Arial"/>
                      <w:b/>
                      <w:sz w:val="20"/>
                      <w:lang w:val="en-US"/>
                    </w:rPr>
                  </w:pPr>
                  <w:r w:rsidRPr="00204E34">
                    <w:rPr>
                      <w:rFonts w:ascii="Arial" w:hAnsi="Arial" w:cs="Arial"/>
                      <w:b/>
                      <w:sz w:val="20"/>
                    </w:rPr>
                    <w:t>Полоса для м</w:t>
                  </w:r>
                  <w:proofErr w:type="spellStart"/>
                  <w:r>
                    <w:rPr>
                      <w:rFonts w:ascii="Arial" w:hAnsi="Arial" w:cs="Arial"/>
                      <w:b/>
                      <w:sz w:val="20"/>
                      <w:lang w:val="en-US"/>
                    </w:rPr>
                    <w:t>акро</w:t>
                  </w:r>
                  <w:proofErr w:type="spellEnd"/>
                  <w:r w:rsidRPr="00204E34">
                    <w:rPr>
                      <w:rFonts w:ascii="Arial" w:hAnsi="Arial" w:cs="Arial"/>
                      <w:b/>
                      <w:sz w:val="20"/>
                    </w:rPr>
                    <w:t xml:space="preserve"> БС GSM</w:t>
                  </w:r>
                </w:p>
              </w:txbxContent>
            </v:textbox>
          </v:shape>
        </w:pict>
      </w:r>
      <w:r w:rsidR="00A16EA5" w:rsidRPr="003824C2">
        <w:rPr>
          <w:noProof/>
          <w:color w:val="000000" w:themeColor="text1"/>
          <w:lang w:eastAsia="ru-RU"/>
        </w:rPr>
        <w:drawing>
          <wp:inline distT="0" distB="0" distL="0" distR="0">
            <wp:extent cx="4548586" cy="2552920"/>
            <wp:effectExtent l="0" t="0" r="0" b="0"/>
            <wp:docPr id="1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9" cstate="print"/>
                    <a:srcRect/>
                    <a:stretch>
                      <a:fillRect/>
                    </a:stretch>
                  </pic:blipFill>
                  <pic:spPr bwMode="auto">
                    <a:xfrm>
                      <a:off x="0" y="0"/>
                      <a:ext cx="4566843" cy="2563167"/>
                    </a:xfrm>
                    <a:prstGeom prst="rect">
                      <a:avLst/>
                    </a:prstGeom>
                    <a:noFill/>
                    <a:ln w="9525">
                      <a:noFill/>
                      <a:miter lim="800000"/>
                      <a:headEnd/>
                      <a:tailEnd/>
                    </a:ln>
                  </pic:spPr>
                </pic:pic>
              </a:graphicData>
            </a:graphic>
          </wp:inline>
        </w:drawing>
      </w:r>
    </w:p>
    <w:p w:rsidR="00CF3888" w:rsidRPr="00CF3888" w:rsidRDefault="00CF3888" w:rsidP="00CF3888">
      <w:pPr>
        <w:tabs>
          <w:tab w:val="num" w:pos="360"/>
        </w:tabs>
        <w:jc w:val="center"/>
        <w:rPr>
          <w:color w:val="000000" w:themeColor="text1"/>
        </w:rPr>
      </w:pPr>
      <w:r w:rsidRPr="00CF3888">
        <w:rPr>
          <w:bCs/>
          <w:color w:val="000000" w:themeColor="text1"/>
        </w:rPr>
        <w:t>Рис. 4.2</w:t>
      </w:r>
      <w:r w:rsidRPr="00CF3888">
        <w:rPr>
          <w:color w:val="000000" w:themeColor="text1"/>
        </w:rPr>
        <w:t xml:space="preserve"> Предлагаемая схема разнесения </w:t>
      </w:r>
      <w:proofErr w:type="gramStart"/>
      <w:r w:rsidRPr="00CF3888">
        <w:rPr>
          <w:color w:val="000000" w:themeColor="text1"/>
        </w:rPr>
        <w:t>несущих</w:t>
      </w:r>
      <w:proofErr w:type="gramEnd"/>
      <w:r w:rsidRPr="00CF3888">
        <w:rPr>
          <w:color w:val="000000" w:themeColor="text1"/>
        </w:rPr>
        <w:t xml:space="preserve"> UMTS и GSM</w:t>
      </w:r>
    </w:p>
    <w:p w:rsidR="00CF3888" w:rsidRPr="00CF3888" w:rsidRDefault="00CF3888" w:rsidP="00CF3888">
      <w:pPr>
        <w:tabs>
          <w:tab w:val="num" w:pos="360"/>
        </w:tabs>
        <w:rPr>
          <w:color w:val="000000" w:themeColor="text1"/>
        </w:rPr>
      </w:pPr>
    </w:p>
    <w:p w:rsidR="00CF3888" w:rsidRPr="00CF3888" w:rsidRDefault="00CF3888" w:rsidP="00CF3888">
      <w:pPr>
        <w:numPr>
          <w:ilvl w:val="0"/>
          <w:numId w:val="22"/>
        </w:numPr>
        <w:tabs>
          <w:tab w:val="clear" w:pos="720"/>
          <w:tab w:val="num" w:pos="360"/>
          <w:tab w:val="num" w:pos="567"/>
        </w:tabs>
        <w:ind w:left="567" w:firstLine="0"/>
        <w:rPr>
          <w:color w:val="000000" w:themeColor="text1"/>
        </w:rPr>
      </w:pPr>
      <w:proofErr w:type="gramStart"/>
      <w:r w:rsidRPr="00CF3888">
        <w:rPr>
          <w:color w:val="000000" w:themeColor="text1"/>
        </w:rPr>
        <w:t xml:space="preserve">Для снижения помех между сетями различных операторов рекомендуется тем операторам, планирующим разворачивать совместные сети </w:t>
      </w:r>
      <w:r w:rsidRPr="00CF3888">
        <w:rPr>
          <w:color w:val="000000" w:themeColor="text1"/>
          <w:lang w:val="en-US"/>
        </w:rPr>
        <w:t>GSM</w:t>
      </w:r>
      <w:r w:rsidRPr="00CF3888">
        <w:rPr>
          <w:color w:val="000000" w:themeColor="text1"/>
        </w:rPr>
        <w:t>/</w:t>
      </w:r>
      <w:r w:rsidRPr="00CF3888">
        <w:rPr>
          <w:color w:val="000000" w:themeColor="text1"/>
          <w:lang w:val="en-US"/>
        </w:rPr>
        <w:t>UMTS</w:t>
      </w:r>
      <w:r w:rsidRPr="00CF3888">
        <w:rPr>
          <w:color w:val="000000" w:themeColor="text1"/>
        </w:rPr>
        <w:t xml:space="preserve"> в одном и том же диапазоне, использовать схему размещения несущих GSM и UMTS собственной сети, показанную на рисунке 4.3.</w:t>
      </w:r>
      <w:proofErr w:type="gramEnd"/>
      <w:r w:rsidRPr="00CF3888">
        <w:rPr>
          <w:color w:val="000000" w:themeColor="text1"/>
        </w:rPr>
        <w:t xml:space="preserve"> На рисунке 4.3 также приведена аналогичная схема для тех операторов, которые планируют разворачивать две несущих UMTS с сохранением несущих GSM.    </w:t>
      </w:r>
    </w:p>
    <w:p w:rsidR="00CF3888" w:rsidRPr="00CF3888" w:rsidRDefault="00A16EA5" w:rsidP="00CF3888">
      <w:pPr>
        <w:tabs>
          <w:tab w:val="num" w:pos="360"/>
          <w:tab w:val="num" w:pos="567"/>
        </w:tabs>
        <w:ind w:left="567"/>
        <w:jc w:val="center"/>
        <w:rPr>
          <w:color w:val="000000" w:themeColor="text1"/>
        </w:rPr>
      </w:pPr>
      <w:r w:rsidRPr="003824C2">
        <w:rPr>
          <w:noProof/>
          <w:color w:val="000000" w:themeColor="text1"/>
          <w:lang w:eastAsia="ru-RU"/>
        </w:rPr>
        <w:drawing>
          <wp:inline distT="0" distB="0" distL="0" distR="0">
            <wp:extent cx="3893185" cy="949960"/>
            <wp:effectExtent l="19050" t="0" r="0" b="0"/>
            <wp:docPr id="17" name="Рисунок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6"/>
                    <pic:cNvPicPr>
                      <a:picLocks noChangeAspect="1" noChangeArrowheads="1"/>
                    </pic:cNvPicPr>
                  </pic:nvPicPr>
                  <pic:blipFill>
                    <a:blip r:embed="rId30" cstate="print"/>
                    <a:srcRect/>
                    <a:stretch>
                      <a:fillRect/>
                    </a:stretch>
                  </pic:blipFill>
                  <pic:spPr bwMode="auto">
                    <a:xfrm>
                      <a:off x="0" y="0"/>
                      <a:ext cx="3893185" cy="949960"/>
                    </a:xfrm>
                    <a:prstGeom prst="rect">
                      <a:avLst/>
                    </a:prstGeom>
                    <a:noFill/>
                    <a:ln w="9525">
                      <a:noFill/>
                      <a:miter lim="800000"/>
                      <a:headEnd/>
                      <a:tailEnd/>
                    </a:ln>
                  </pic:spPr>
                </pic:pic>
              </a:graphicData>
            </a:graphic>
          </wp:inline>
        </w:drawing>
      </w:r>
    </w:p>
    <w:p w:rsidR="00CF3888" w:rsidRPr="00CF3888" w:rsidRDefault="00A16EA5" w:rsidP="00CF3888">
      <w:pPr>
        <w:tabs>
          <w:tab w:val="num" w:pos="360"/>
          <w:tab w:val="num" w:pos="567"/>
        </w:tabs>
        <w:ind w:left="567"/>
        <w:jc w:val="center"/>
        <w:rPr>
          <w:color w:val="000000" w:themeColor="text1"/>
        </w:rPr>
      </w:pPr>
      <w:r w:rsidRPr="003824C2">
        <w:rPr>
          <w:b/>
          <w:noProof/>
          <w:color w:val="000000" w:themeColor="text1"/>
          <w:lang w:eastAsia="ru-RU"/>
        </w:rPr>
        <w:drawing>
          <wp:inline distT="0" distB="0" distL="0" distR="0">
            <wp:extent cx="4320540" cy="1115060"/>
            <wp:effectExtent l="19050" t="0" r="3810" b="0"/>
            <wp:docPr id="18" name="Рисунок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7"/>
                    <pic:cNvPicPr>
                      <a:picLocks noChangeAspect="1" noChangeArrowheads="1"/>
                    </pic:cNvPicPr>
                  </pic:nvPicPr>
                  <pic:blipFill>
                    <a:blip r:embed="rId31" cstate="print"/>
                    <a:srcRect/>
                    <a:stretch>
                      <a:fillRect/>
                    </a:stretch>
                  </pic:blipFill>
                  <pic:spPr bwMode="auto">
                    <a:xfrm>
                      <a:off x="0" y="0"/>
                      <a:ext cx="4320540" cy="1115060"/>
                    </a:xfrm>
                    <a:prstGeom prst="rect">
                      <a:avLst/>
                    </a:prstGeom>
                    <a:noFill/>
                    <a:ln w="9525">
                      <a:noFill/>
                      <a:miter lim="800000"/>
                      <a:headEnd/>
                      <a:tailEnd/>
                    </a:ln>
                  </pic:spPr>
                </pic:pic>
              </a:graphicData>
            </a:graphic>
          </wp:inline>
        </w:drawing>
      </w:r>
    </w:p>
    <w:p w:rsidR="00CF3888" w:rsidRPr="00CF3888" w:rsidRDefault="00CF3888" w:rsidP="00CF3888">
      <w:pPr>
        <w:tabs>
          <w:tab w:val="num" w:pos="360"/>
          <w:tab w:val="num" w:pos="567"/>
        </w:tabs>
        <w:ind w:left="567" w:hanging="567"/>
        <w:jc w:val="center"/>
        <w:rPr>
          <w:color w:val="000000" w:themeColor="text1"/>
          <w:szCs w:val="26"/>
        </w:rPr>
      </w:pPr>
      <w:r w:rsidRPr="00CF3888">
        <w:rPr>
          <w:bCs/>
          <w:color w:val="000000" w:themeColor="text1"/>
        </w:rPr>
        <w:t>Рис. 4.3</w:t>
      </w:r>
      <w:r w:rsidRPr="00CF3888">
        <w:rPr>
          <w:color w:val="000000" w:themeColor="text1"/>
        </w:rPr>
        <w:t>. Рекомендуемый частотный план для оператора с одной двумя несущими UMTS</w:t>
      </w:r>
    </w:p>
    <w:p w:rsidR="00CF3888" w:rsidRPr="00CF3888" w:rsidRDefault="00CF3888" w:rsidP="00CF3888">
      <w:pPr>
        <w:tabs>
          <w:tab w:val="num" w:pos="360"/>
        </w:tabs>
        <w:rPr>
          <w:color w:val="000000" w:themeColor="text1"/>
          <w:szCs w:val="26"/>
        </w:rPr>
      </w:pPr>
    </w:p>
    <w:p w:rsidR="00CF3888" w:rsidRPr="00CF3888" w:rsidRDefault="00CF3888" w:rsidP="00CF3888">
      <w:pPr>
        <w:ind w:firstLine="567"/>
        <w:rPr>
          <w:color w:val="000000" w:themeColor="text1"/>
          <w:szCs w:val="26"/>
        </w:rPr>
      </w:pPr>
      <w:r w:rsidRPr="00CF3888">
        <w:rPr>
          <w:color w:val="000000" w:themeColor="text1"/>
          <w:szCs w:val="26"/>
        </w:rPr>
        <w:t xml:space="preserve">На основе результатов исследований в </w:t>
      </w:r>
      <w:r w:rsidRPr="00CF3888">
        <w:rPr>
          <w:color w:val="000000" w:themeColor="text1"/>
          <w:szCs w:val="26"/>
          <w:lang w:val="en-US"/>
        </w:rPr>
        <w:t>CEPT</w:t>
      </w:r>
      <w:r w:rsidRPr="00CF3888">
        <w:rPr>
          <w:color w:val="000000" w:themeColor="text1"/>
          <w:szCs w:val="26"/>
        </w:rPr>
        <w:t xml:space="preserve"> было принято решение </w:t>
      </w:r>
      <w:r w:rsidRPr="00CF3888">
        <w:rPr>
          <w:color w:val="000000" w:themeColor="text1"/>
          <w:szCs w:val="26"/>
          <w:lang w:val="en-US"/>
        </w:rPr>
        <w:t>ECC</w:t>
      </w:r>
      <w:r w:rsidRPr="00CF3888">
        <w:rPr>
          <w:color w:val="000000" w:themeColor="text1"/>
          <w:szCs w:val="26"/>
        </w:rPr>
        <w:t xml:space="preserve"> (06)13, устанавливающее возможность внедрения сетей </w:t>
      </w:r>
      <w:r w:rsidRPr="00CF3888">
        <w:rPr>
          <w:color w:val="000000" w:themeColor="text1"/>
          <w:szCs w:val="26"/>
          <w:lang w:val="en-US"/>
        </w:rPr>
        <w:t>UMTS</w:t>
      </w:r>
      <w:r w:rsidRPr="00CF3888">
        <w:rPr>
          <w:color w:val="000000" w:themeColor="text1"/>
          <w:szCs w:val="26"/>
        </w:rPr>
        <w:t xml:space="preserve"> в диапазонах 900 МГц и 1800 МГц. На основе данного решения </w:t>
      </w:r>
      <w:r w:rsidRPr="00CF3888">
        <w:rPr>
          <w:color w:val="000000" w:themeColor="text1"/>
          <w:szCs w:val="26"/>
          <w:lang w:val="en-US"/>
        </w:rPr>
        <w:t>CEPT</w:t>
      </w:r>
      <w:r w:rsidRPr="00CF3888">
        <w:rPr>
          <w:color w:val="000000" w:themeColor="text1"/>
          <w:szCs w:val="26"/>
        </w:rPr>
        <w:t xml:space="preserve"> многие европейские страны начали внедрение сетей </w:t>
      </w:r>
      <w:r w:rsidRPr="00CF3888">
        <w:rPr>
          <w:color w:val="000000" w:themeColor="text1"/>
          <w:szCs w:val="26"/>
          <w:lang w:val="en-US"/>
        </w:rPr>
        <w:t>LTE</w:t>
      </w:r>
      <w:r w:rsidRPr="00CF3888">
        <w:rPr>
          <w:color w:val="000000" w:themeColor="text1"/>
          <w:szCs w:val="26"/>
        </w:rPr>
        <w:t xml:space="preserve"> уже в 2007 и 2008 годах. Помимо европейских стран сети </w:t>
      </w:r>
      <w:r w:rsidRPr="00CF3888">
        <w:rPr>
          <w:color w:val="000000" w:themeColor="text1"/>
          <w:szCs w:val="26"/>
          <w:lang w:val="en-US"/>
        </w:rPr>
        <w:t>UMTS</w:t>
      </w:r>
      <w:r w:rsidRPr="00CF3888">
        <w:rPr>
          <w:color w:val="000000" w:themeColor="text1"/>
          <w:szCs w:val="26"/>
        </w:rPr>
        <w:t xml:space="preserve">900 начали внедряться и в других регионах, использовавших сети </w:t>
      </w:r>
      <w:r w:rsidRPr="00CF3888">
        <w:rPr>
          <w:color w:val="000000" w:themeColor="text1"/>
          <w:szCs w:val="26"/>
          <w:lang w:val="en-US"/>
        </w:rPr>
        <w:t>GSM</w:t>
      </w:r>
      <w:r w:rsidRPr="00CF3888">
        <w:rPr>
          <w:color w:val="000000" w:themeColor="text1"/>
          <w:szCs w:val="26"/>
        </w:rPr>
        <w:t xml:space="preserve">900. В 2009 году решение </w:t>
      </w:r>
      <w:r w:rsidRPr="00CF3888">
        <w:rPr>
          <w:color w:val="000000" w:themeColor="text1"/>
          <w:szCs w:val="26"/>
          <w:lang w:val="en-US"/>
        </w:rPr>
        <w:t>CEPT</w:t>
      </w:r>
      <w:r w:rsidRPr="00CF3888">
        <w:rPr>
          <w:color w:val="000000" w:themeColor="text1"/>
          <w:szCs w:val="26"/>
        </w:rPr>
        <w:t xml:space="preserve"> было продублировано решением Еврокомиссии 2009/766/EC, принятым для ускорения перехода сетей к более современным сетям </w:t>
      </w:r>
      <w:r w:rsidRPr="00CF3888">
        <w:rPr>
          <w:color w:val="000000" w:themeColor="text1"/>
          <w:szCs w:val="26"/>
          <w:lang w:val="en-US"/>
        </w:rPr>
        <w:t>UMTS</w:t>
      </w:r>
      <w:r w:rsidRPr="00CF3888">
        <w:rPr>
          <w:color w:val="000000" w:themeColor="text1"/>
          <w:szCs w:val="26"/>
        </w:rPr>
        <w:t xml:space="preserve"> в странах Евросоюза с целью повышения эффективности использования спектра.</w:t>
      </w:r>
    </w:p>
    <w:p w:rsidR="00CF3888" w:rsidRPr="00CF3888" w:rsidRDefault="00CF3888" w:rsidP="00CF3888">
      <w:pPr>
        <w:ind w:firstLine="709"/>
        <w:rPr>
          <w:color w:val="000000" w:themeColor="text1"/>
        </w:rPr>
      </w:pPr>
      <w:r w:rsidRPr="00CF3888">
        <w:rPr>
          <w:color w:val="000000" w:themeColor="text1"/>
          <w:szCs w:val="26"/>
        </w:rPr>
        <w:t xml:space="preserve">Однако в </w:t>
      </w:r>
      <w:r w:rsidR="009F6619" w:rsidRPr="00CF3888">
        <w:rPr>
          <w:color w:val="000000" w:themeColor="text1"/>
          <w:szCs w:val="26"/>
        </w:rPr>
        <w:t>отличи</w:t>
      </w:r>
      <w:proofErr w:type="gramStart"/>
      <w:r w:rsidR="009F6619" w:rsidRPr="00CF3888">
        <w:rPr>
          <w:color w:val="000000" w:themeColor="text1"/>
          <w:szCs w:val="26"/>
        </w:rPr>
        <w:t>и</w:t>
      </w:r>
      <w:proofErr w:type="gramEnd"/>
      <w:r w:rsidRPr="00CF3888">
        <w:rPr>
          <w:color w:val="000000" w:themeColor="text1"/>
          <w:szCs w:val="26"/>
        </w:rPr>
        <w:t xml:space="preserve"> от стран CEPT во многих странах РСС существуют дополнительные ограничения на использование полос частот </w:t>
      </w:r>
      <w:r w:rsidRPr="00CF3888">
        <w:rPr>
          <w:color w:val="000000" w:themeColor="text1"/>
          <w:szCs w:val="26"/>
          <w:lang w:val="en-US"/>
        </w:rPr>
        <w:t>GSM</w:t>
      </w:r>
      <w:r w:rsidRPr="00CF3888">
        <w:rPr>
          <w:color w:val="000000" w:themeColor="text1"/>
          <w:szCs w:val="26"/>
        </w:rPr>
        <w:t xml:space="preserve">900 по причине </w:t>
      </w:r>
      <w:r w:rsidR="00667862">
        <w:rPr>
          <w:color w:val="000000" w:themeColor="text1"/>
          <w:szCs w:val="26"/>
        </w:rPr>
        <w:t xml:space="preserve">использования этого диапазона частот </w:t>
      </w:r>
      <w:r w:rsidRPr="00CF3888">
        <w:rPr>
          <w:color w:val="000000" w:themeColor="text1"/>
          <w:szCs w:val="26"/>
        </w:rPr>
        <w:t xml:space="preserve">РЭС военного назначения. </w:t>
      </w:r>
      <w:proofErr w:type="gramStart"/>
      <w:r w:rsidR="00667862">
        <w:rPr>
          <w:color w:val="000000" w:themeColor="text1"/>
          <w:szCs w:val="26"/>
        </w:rPr>
        <w:t>В</w:t>
      </w:r>
      <w:r w:rsidR="00A73964">
        <w:rPr>
          <w:color w:val="000000" w:themeColor="text1"/>
          <w:szCs w:val="26"/>
        </w:rPr>
        <w:t xml:space="preserve"> частности,</w:t>
      </w:r>
      <w:r w:rsidR="00BA7E26">
        <w:rPr>
          <w:color w:val="000000" w:themeColor="text1"/>
          <w:szCs w:val="26"/>
        </w:rPr>
        <w:t xml:space="preserve"> </w:t>
      </w:r>
      <w:r w:rsidRPr="00CF3888">
        <w:rPr>
          <w:color w:val="000000" w:themeColor="text1"/>
          <w:szCs w:val="26"/>
        </w:rPr>
        <w:t xml:space="preserve">Российской Федерации в 2010 году для Московского региона, а позднее и для всей территории страны, были смягчены требования по частотному разносу для несущих </w:t>
      </w:r>
      <w:r w:rsidRPr="00CF3888">
        <w:rPr>
          <w:color w:val="000000" w:themeColor="text1"/>
          <w:szCs w:val="26"/>
          <w:lang w:val="en-US"/>
        </w:rPr>
        <w:t>UMTS</w:t>
      </w:r>
      <w:r w:rsidRPr="00CF3888">
        <w:rPr>
          <w:color w:val="000000" w:themeColor="text1"/>
          <w:szCs w:val="26"/>
        </w:rPr>
        <w:t>900, даже без использования дополнительной фильтрации при работе базовых станций.</w:t>
      </w:r>
      <w:proofErr w:type="gramEnd"/>
      <w:r w:rsidRPr="00CF3888">
        <w:rPr>
          <w:color w:val="000000" w:themeColor="text1"/>
          <w:szCs w:val="26"/>
        </w:rPr>
        <w:t xml:space="preserve"> </w:t>
      </w:r>
      <w:r w:rsidRPr="00CF3888">
        <w:rPr>
          <w:color w:val="000000" w:themeColor="text1"/>
        </w:rPr>
        <w:t xml:space="preserve">На базе теоретических и экспериментальных исследований был сделан вывод о снижении требований к частотному разносу между сетями двух операторов с 2.8 МГц до 2.6 МГц. Причиной такого снижения является тот факт, что подавляющее большинство оборудования АС и БС как </w:t>
      </w:r>
      <w:r w:rsidRPr="00CF3888">
        <w:rPr>
          <w:color w:val="000000" w:themeColor="text1"/>
          <w:lang w:val="en-US"/>
        </w:rPr>
        <w:t>GSM</w:t>
      </w:r>
      <w:r w:rsidRPr="00CF3888">
        <w:rPr>
          <w:color w:val="000000" w:themeColor="text1"/>
        </w:rPr>
        <w:t xml:space="preserve">, так и </w:t>
      </w:r>
      <w:r w:rsidRPr="00CF3888">
        <w:rPr>
          <w:color w:val="000000" w:themeColor="text1"/>
          <w:lang w:val="en-US"/>
        </w:rPr>
        <w:t>UMTS</w:t>
      </w:r>
      <w:r w:rsidRPr="00CF3888">
        <w:rPr>
          <w:color w:val="000000" w:themeColor="text1"/>
        </w:rPr>
        <w:t xml:space="preserve">, имеют характеристики по селективности приемников и внеполосным излучениям </w:t>
      </w:r>
      <w:r w:rsidR="00831252">
        <w:rPr>
          <w:color w:val="000000" w:themeColor="text1"/>
        </w:rPr>
        <w:t xml:space="preserve">передатчиков </w:t>
      </w:r>
      <w:r w:rsidRPr="00CF3888">
        <w:rPr>
          <w:color w:val="000000" w:themeColor="text1"/>
        </w:rPr>
        <w:t>намного выше, чем минимальные требования, которые легли в основу большинства теоретических расчетов</w:t>
      </w:r>
      <w:r w:rsidRPr="00CF3888">
        <w:rPr>
          <w:rStyle w:val="ab"/>
          <w:color w:val="000000" w:themeColor="text1"/>
        </w:rPr>
        <w:footnoteReference w:id="9"/>
      </w:r>
      <w:r w:rsidRPr="00CF3888">
        <w:rPr>
          <w:color w:val="000000" w:themeColor="text1"/>
        </w:rPr>
        <w:t xml:space="preserve">.   </w:t>
      </w:r>
    </w:p>
    <w:p w:rsidR="00CF3888" w:rsidRPr="00CF3888" w:rsidRDefault="00CF3888" w:rsidP="00CF3888">
      <w:pPr>
        <w:ind w:firstLine="709"/>
        <w:rPr>
          <w:color w:val="000000" w:themeColor="text1"/>
        </w:rPr>
      </w:pPr>
      <w:r w:rsidRPr="00CF3888">
        <w:rPr>
          <w:color w:val="000000" w:themeColor="text1"/>
        </w:rPr>
        <w:t xml:space="preserve">При этом, как и в случае совмещения сетей </w:t>
      </w:r>
      <w:r w:rsidRPr="00CF3888">
        <w:rPr>
          <w:color w:val="000000" w:themeColor="text1"/>
          <w:lang w:val="en-US"/>
        </w:rPr>
        <w:t>GSM</w:t>
      </w:r>
      <w:r w:rsidRPr="00CF3888">
        <w:rPr>
          <w:color w:val="000000" w:themeColor="text1"/>
        </w:rPr>
        <w:t xml:space="preserve"> и </w:t>
      </w:r>
      <w:r w:rsidRPr="00CF3888">
        <w:rPr>
          <w:color w:val="000000" w:themeColor="text1"/>
          <w:lang w:val="en-US"/>
        </w:rPr>
        <w:t>UMTS</w:t>
      </w:r>
      <w:r w:rsidRPr="00CF3888">
        <w:rPr>
          <w:color w:val="000000" w:themeColor="text1"/>
        </w:rPr>
        <w:t xml:space="preserve"> одного оператора, снижение частотного разноса относиться к каналам </w:t>
      </w:r>
      <w:r w:rsidR="00831252">
        <w:rPr>
          <w:color w:val="000000" w:themeColor="text1"/>
        </w:rPr>
        <w:t xml:space="preserve">трафика </w:t>
      </w:r>
      <w:r w:rsidRPr="00CF3888">
        <w:rPr>
          <w:color w:val="000000" w:themeColor="text1"/>
          <w:lang w:val="en-US"/>
        </w:rPr>
        <w:t>GSM</w:t>
      </w:r>
      <w:r w:rsidRPr="00CF3888">
        <w:rPr>
          <w:color w:val="000000" w:themeColor="text1"/>
        </w:rPr>
        <w:t xml:space="preserve"> (</w:t>
      </w:r>
      <w:r w:rsidRPr="00CF3888">
        <w:rPr>
          <w:color w:val="000000" w:themeColor="text1"/>
          <w:lang w:val="en-US"/>
        </w:rPr>
        <w:t>TCH</w:t>
      </w:r>
      <w:r w:rsidRPr="00CF3888">
        <w:rPr>
          <w:color w:val="000000" w:themeColor="text1"/>
        </w:rPr>
        <w:t xml:space="preserve">). Широковещательные каналы </w:t>
      </w:r>
      <w:r w:rsidRPr="00CF3888">
        <w:rPr>
          <w:color w:val="000000" w:themeColor="text1"/>
          <w:lang w:val="en-US"/>
        </w:rPr>
        <w:t>GSM</w:t>
      </w:r>
      <w:r w:rsidRPr="00CF3888">
        <w:rPr>
          <w:color w:val="000000" w:themeColor="text1"/>
        </w:rPr>
        <w:t xml:space="preserve"> (</w:t>
      </w:r>
      <w:r w:rsidRPr="00CF3888">
        <w:rPr>
          <w:color w:val="000000" w:themeColor="text1"/>
          <w:lang w:val="en-US"/>
        </w:rPr>
        <w:t>BCCH</w:t>
      </w:r>
      <w:r w:rsidRPr="00CF3888">
        <w:rPr>
          <w:color w:val="000000" w:themeColor="text1"/>
        </w:rPr>
        <w:t>)</w:t>
      </w:r>
      <w:r w:rsidR="00831252">
        <w:rPr>
          <w:color w:val="000000" w:themeColor="text1"/>
        </w:rPr>
        <w:t>,</w:t>
      </w:r>
      <w:r w:rsidRPr="00CF3888">
        <w:rPr>
          <w:color w:val="000000" w:themeColor="text1"/>
        </w:rPr>
        <w:t xml:space="preserve"> обеспечивающие передачу управляющей информации</w:t>
      </w:r>
      <w:r w:rsidR="00831252">
        <w:rPr>
          <w:color w:val="000000" w:themeColor="text1"/>
        </w:rPr>
        <w:t>,</w:t>
      </w:r>
      <w:r w:rsidRPr="00CF3888">
        <w:rPr>
          <w:color w:val="000000" w:themeColor="text1"/>
        </w:rPr>
        <w:t xml:space="preserve"> имеют более жесткие требования к надежности и ограниченные возможности по борьбе с внутрисистемными и внешними помехами. Для каналов </w:t>
      </w:r>
      <w:r w:rsidRPr="00CF3888">
        <w:rPr>
          <w:color w:val="000000" w:themeColor="text1"/>
          <w:lang w:val="en-US"/>
        </w:rPr>
        <w:t>BCCH</w:t>
      </w:r>
      <w:r w:rsidRPr="00CF3888">
        <w:rPr>
          <w:color w:val="000000" w:themeColor="text1"/>
        </w:rPr>
        <w:t xml:space="preserve"> требуется больший частотный разнос с каналами соседних операторов. В случае совмещения сетей </w:t>
      </w:r>
      <w:r w:rsidRPr="00CF3888">
        <w:rPr>
          <w:color w:val="000000" w:themeColor="text1"/>
          <w:lang w:val="en-US"/>
        </w:rPr>
        <w:t>GSM</w:t>
      </w:r>
      <w:r w:rsidRPr="00CF3888">
        <w:rPr>
          <w:color w:val="000000" w:themeColor="text1"/>
        </w:rPr>
        <w:t xml:space="preserve"> и </w:t>
      </w:r>
      <w:r w:rsidRPr="00CF3888">
        <w:rPr>
          <w:color w:val="000000" w:themeColor="text1"/>
          <w:lang w:val="en-US"/>
        </w:rPr>
        <w:t>UMTS</w:t>
      </w:r>
      <w:r w:rsidRPr="00CF3888">
        <w:rPr>
          <w:color w:val="000000" w:themeColor="text1"/>
        </w:rPr>
        <w:t xml:space="preserve"> разнос для таких каналов должен быть 2.8 МГц и более. При этом с учетом того, что операторы избегают размещения </w:t>
      </w:r>
      <w:r w:rsidRPr="00CF3888">
        <w:rPr>
          <w:color w:val="000000" w:themeColor="text1"/>
          <w:lang w:val="en-US"/>
        </w:rPr>
        <w:t>BCCH</w:t>
      </w:r>
      <w:r w:rsidRPr="00CF3888">
        <w:rPr>
          <w:color w:val="000000" w:themeColor="text1"/>
        </w:rPr>
        <w:t xml:space="preserve"> на краях выделенных им блоков частот, данное условие выполняется при минимальном частотном разносе 2.6 МГц для каналов </w:t>
      </w:r>
      <w:r w:rsidRPr="00CF3888">
        <w:rPr>
          <w:color w:val="000000" w:themeColor="text1"/>
          <w:lang w:val="en-US"/>
        </w:rPr>
        <w:t>TCH</w:t>
      </w:r>
      <w:r w:rsidRPr="00CF3888">
        <w:rPr>
          <w:color w:val="000000" w:themeColor="text1"/>
        </w:rPr>
        <w:t>.</w:t>
      </w:r>
    </w:p>
    <w:p w:rsidR="00CF3888" w:rsidRPr="00CF3888" w:rsidRDefault="00CF3888" w:rsidP="00CF3888">
      <w:pPr>
        <w:ind w:firstLine="709"/>
        <w:rPr>
          <w:color w:val="000000" w:themeColor="text1"/>
        </w:rPr>
      </w:pPr>
      <w:proofErr w:type="gramStart"/>
      <w:r w:rsidRPr="00CF3888">
        <w:rPr>
          <w:color w:val="000000" w:themeColor="text1"/>
        </w:rPr>
        <w:t xml:space="preserve">В 2015 году </w:t>
      </w:r>
      <w:r w:rsidR="009F6619" w:rsidRPr="00CF3888">
        <w:rPr>
          <w:color w:val="000000" w:themeColor="text1"/>
        </w:rPr>
        <w:t>в связи</w:t>
      </w:r>
      <w:r w:rsidRPr="00CF3888">
        <w:rPr>
          <w:color w:val="000000" w:themeColor="text1"/>
        </w:rPr>
        <w:t xml:space="preserve"> с началом повсеместного перехода к сетям </w:t>
      </w:r>
      <w:r w:rsidRPr="00CF3888">
        <w:rPr>
          <w:color w:val="000000" w:themeColor="text1"/>
          <w:lang w:val="en-US"/>
        </w:rPr>
        <w:t>UMTS</w:t>
      </w:r>
      <w:r w:rsidRPr="00CF3888">
        <w:rPr>
          <w:color w:val="000000" w:themeColor="text1"/>
        </w:rPr>
        <w:t xml:space="preserve">900 в Российской Федерации были проведены дополнительные исследования по дальнейшему уменьшению минимального частотного разноса дополнительно отфильтрованных несущих </w:t>
      </w:r>
      <w:r w:rsidRPr="00CF3888">
        <w:rPr>
          <w:color w:val="000000" w:themeColor="text1"/>
          <w:lang w:val="en-US"/>
        </w:rPr>
        <w:t>UMTS</w:t>
      </w:r>
      <w:r w:rsidRPr="00CF3888">
        <w:rPr>
          <w:color w:val="000000" w:themeColor="text1"/>
        </w:rPr>
        <w:t xml:space="preserve">900 с сетями </w:t>
      </w:r>
      <w:r w:rsidRPr="00CF3888">
        <w:rPr>
          <w:color w:val="000000" w:themeColor="text1"/>
          <w:lang w:val="en-US"/>
        </w:rPr>
        <w:t>GSM</w:t>
      </w:r>
      <w:r w:rsidRPr="00CF3888">
        <w:rPr>
          <w:color w:val="000000" w:themeColor="text1"/>
        </w:rPr>
        <w:t xml:space="preserve">900 и аналогичными сигналами </w:t>
      </w:r>
      <w:r w:rsidRPr="00CF3888">
        <w:rPr>
          <w:color w:val="000000" w:themeColor="text1"/>
          <w:lang w:val="en-US"/>
        </w:rPr>
        <w:t>UMTS</w:t>
      </w:r>
      <w:r w:rsidRPr="00CF3888">
        <w:rPr>
          <w:color w:val="000000" w:themeColor="text1"/>
        </w:rPr>
        <w:t>900</w:t>
      </w:r>
      <w:r w:rsidR="00151578">
        <w:rPr>
          <w:rStyle w:val="ab"/>
          <w:color w:val="000000" w:themeColor="text1"/>
        </w:rPr>
        <w:footnoteReference w:id="10"/>
      </w:r>
      <w:r w:rsidRPr="00CF3888">
        <w:rPr>
          <w:color w:val="000000" w:themeColor="text1"/>
        </w:rPr>
        <w:t xml:space="preserve">. Данные исследования показали возможность снижения частотного разноса с </w:t>
      </w:r>
      <w:r w:rsidR="00831252">
        <w:rPr>
          <w:color w:val="000000" w:themeColor="text1"/>
        </w:rPr>
        <w:t xml:space="preserve">несущими </w:t>
      </w:r>
      <w:r w:rsidRPr="00CF3888">
        <w:rPr>
          <w:color w:val="000000" w:themeColor="text1"/>
          <w:lang w:val="en-US"/>
        </w:rPr>
        <w:t>GSM</w:t>
      </w:r>
      <w:r w:rsidRPr="00CF3888">
        <w:rPr>
          <w:color w:val="000000" w:themeColor="text1"/>
        </w:rPr>
        <w:t xml:space="preserve"> до 2.4 МГц и </w:t>
      </w:r>
      <w:r w:rsidR="009F6619" w:rsidRPr="00CF3888">
        <w:rPr>
          <w:color w:val="000000" w:themeColor="text1"/>
        </w:rPr>
        <w:t>соответствующего</w:t>
      </w:r>
      <w:r w:rsidRPr="00CF3888">
        <w:rPr>
          <w:color w:val="000000" w:themeColor="text1"/>
        </w:rPr>
        <w:t xml:space="preserve"> перекрытия дополнительно отфильтрованных несущих </w:t>
      </w:r>
      <w:r w:rsidRPr="00CF3888">
        <w:rPr>
          <w:color w:val="000000" w:themeColor="text1"/>
          <w:lang w:val="en-US"/>
        </w:rPr>
        <w:t>UMTS</w:t>
      </w:r>
      <w:r w:rsidRPr="00CF3888">
        <w:rPr>
          <w:color w:val="000000" w:themeColor="text1"/>
        </w:rPr>
        <w:t xml:space="preserve">900 соседних </w:t>
      </w:r>
      <w:r w:rsidR="009F6619" w:rsidRPr="00CF3888">
        <w:rPr>
          <w:color w:val="000000" w:themeColor="text1"/>
        </w:rPr>
        <w:t>операторов</w:t>
      </w:r>
      <w:r w:rsidRPr="00CF3888">
        <w:rPr>
          <w:color w:val="000000" w:themeColor="text1"/>
        </w:rPr>
        <w:t xml:space="preserve"> в 600</w:t>
      </w:r>
      <w:proofErr w:type="gramEnd"/>
      <w:r w:rsidRPr="00CF3888">
        <w:rPr>
          <w:color w:val="000000" w:themeColor="text1"/>
        </w:rPr>
        <w:t xml:space="preserve"> кГц (в предположении канала 5 МГц).</w:t>
      </w:r>
    </w:p>
    <w:p w:rsidR="00CF3888" w:rsidRPr="00CF3888" w:rsidRDefault="00CF3888" w:rsidP="00CF3888">
      <w:pPr>
        <w:ind w:firstLine="709"/>
        <w:rPr>
          <w:color w:val="000000" w:themeColor="text1"/>
        </w:rPr>
      </w:pPr>
      <w:r w:rsidRPr="00CF3888">
        <w:rPr>
          <w:color w:val="000000" w:themeColor="text1"/>
        </w:rPr>
        <w:t xml:space="preserve">Снижение частотного разноса способствовало переходу к </w:t>
      </w:r>
      <w:r w:rsidRPr="00CF3888">
        <w:rPr>
          <w:color w:val="000000" w:themeColor="text1"/>
          <w:lang w:val="en-US"/>
        </w:rPr>
        <w:t>UMTS</w:t>
      </w:r>
      <w:r w:rsidRPr="00CF3888">
        <w:rPr>
          <w:color w:val="000000" w:themeColor="text1"/>
        </w:rPr>
        <w:t xml:space="preserve">900 в тех регионах, где у операторов </w:t>
      </w:r>
      <w:r w:rsidR="009F6619" w:rsidRPr="00CF3888">
        <w:rPr>
          <w:color w:val="000000" w:themeColor="text1"/>
        </w:rPr>
        <w:t>отсутствовала возможность</w:t>
      </w:r>
      <w:r w:rsidRPr="00CF3888">
        <w:rPr>
          <w:color w:val="000000" w:themeColor="text1"/>
        </w:rPr>
        <w:t xml:space="preserve"> выделения под </w:t>
      </w:r>
      <w:r w:rsidRPr="00CF3888">
        <w:rPr>
          <w:color w:val="000000" w:themeColor="text1"/>
          <w:lang w:val="en-US"/>
        </w:rPr>
        <w:t>UMTS</w:t>
      </w:r>
      <w:r w:rsidRPr="00CF3888">
        <w:rPr>
          <w:color w:val="000000" w:themeColor="text1"/>
        </w:rPr>
        <w:t xml:space="preserve">900 большой сплошной полосы частот. Так с учетом наличия защитных каналов </w:t>
      </w:r>
      <w:r w:rsidRPr="00CF3888">
        <w:rPr>
          <w:color w:val="000000" w:themeColor="text1"/>
          <w:lang w:val="en-US"/>
        </w:rPr>
        <w:t>GSM</w:t>
      </w:r>
      <w:r w:rsidRPr="00CF3888">
        <w:rPr>
          <w:color w:val="000000" w:themeColor="text1"/>
        </w:rPr>
        <w:t xml:space="preserve"> по краям выделенных блоков частот, определенная норма частотного разноса 2.4 МГц требует от оператора наличия полосы 2х4.2 МГц, тогда как разнос 2.8 МГц диктует необходимость использования полосы не менее 2х5МГц. Данная ситуация проиллюстрирована на рисунке 4.4.</w:t>
      </w:r>
    </w:p>
    <w:p w:rsidR="00CF3888" w:rsidRPr="00CF3888" w:rsidRDefault="00151578" w:rsidP="00CF3888">
      <w:pPr>
        <w:jc w:val="center"/>
        <w:rPr>
          <w:color w:val="000000" w:themeColor="text1"/>
        </w:rPr>
      </w:pPr>
      <w:r w:rsidRPr="00CF3888">
        <w:rPr>
          <w:color w:val="000000" w:themeColor="text1"/>
        </w:rPr>
        <w:object w:dxaOrig="5291" w:dyaOrig="4691">
          <v:shape id="_x0000_i1028" type="#_x0000_t75" style="width:264.75pt;height:200.25pt" o:ole="">
            <v:imagedata r:id="rId32" o:title=""/>
          </v:shape>
          <o:OLEObject Type="Embed" ProgID="Visio.Drawing.15" ShapeID="_x0000_i1028" DrawAspect="Content" ObjectID="_1519459618" r:id="rId33"/>
        </w:object>
      </w:r>
    </w:p>
    <w:p w:rsidR="00CF3888" w:rsidRPr="00CF3888" w:rsidRDefault="00CF3888" w:rsidP="00CF3888">
      <w:pPr>
        <w:jc w:val="center"/>
        <w:rPr>
          <w:color w:val="000000" w:themeColor="text1"/>
        </w:rPr>
      </w:pPr>
      <w:r w:rsidRPr="00CF3888">
        <w:rPr>
          <w:color w:val="000000" w:themeColor="text1"/>
        </w:rPr>
        <w:t>Рис.4.4 Соотношение необходимого частотного ресурса и частотного разноса</w:t>
      </w:r>
    </w:p>
    <w:p w:rsidR="00CF3888" w:rsidRPr="00CF3888" w:rsidRDefault="00CF3888" w:rsidP="00CF3888">
      <w:pPr>
        <w:ind w:firstLine="709"/>
        <w:rPr>
          <w:color w:val="000000" w:themeColor="text1"/>
        </w:rPr>
      </w:pPr>
      <w:r w:rsidRPr="00CF3888">
        <w:rPr>
          <w:color w:val="000000" w:themeColor="text1"/>
        </w:rPr>
        <w:t xml:space="preserve">Следует также отметить, что внутри </w:t>
      </w:r>
      <w:r w:rsidR="009F6619" w:rsidRPr="00CF3888">
        <w:rPr>
          <w:color w:val="000000" w:themeColor="text1"/>
        </w:rPr>
        <w:t>радиочастотного</w:t>
      </w:r>
      <w:r w:rsidRPr="00CF3888">
        <w:rPr>
          <w:color w:val="000000" w:themeColor="text1"/>
        </w:rPr>
        <w:t xml:space="preserve"> ресурса оператора возможно дальнейшее снижение частотных разносов между сетями </w:t>
      </w:r>
      <w:r w:rsidRPr="00CF3888">
        <w:rPr>
          <w:color w:val="000000" w:themeColor="text1"/>
          <w:lang w:val="en-US"/>
        </w:rPr>
        <w:t>GSM</w:t>
      </w:r>
      <w:r w:rsidRPr="00CF3888">
        <w:rPr>
          <w:color w:val="000000" w:themeColor="text1"/>
        </w:rPr>
        <w:t xml:space="preserve"> и </w:t>
      </w:r>
      <w:r w:rsidRPr="00CF3888">
        <w:rPr>
          <w:color w:val="000000" w:themeColor="text1"/>
          <w:lang w:val="en-US"/>
        </w:rPr>
        <w:t>UMTS</w:t>
      </w:r>
      <w:r w:rsidRPr="00CF3888">
        <w:rPr>
          <w:color w:val="000000" w:themeColor="text1"/>
        </w:rPr>
        <w:t xml:space="preserve"> за счет размещения </w:t>
      </w:r>
      <w:r w:rsidRPr="00A73964">
        <w:rPr>
          <w:color w:val="000000" w:themeColor="text1"/>
        </w:rPr>
        <w:t xml:space="preserve">передатчиков данных сетей на одних и тех же </w:t>
      </w:r>
      <w:r w:rsidR="00A73964" w:rsidRPr="00A73964">
        <w:rPr>
          <w:color w:val="000000" w:themeColor="text1"/>
        </w:rPr>
        <w:t>площадках</w:t>
      </w:r>
      <w:r w:rsidRPr="00CF3888">
        <w:rPr>
          <w:color w:val="000000" w:themeColor="text1"/>
        </w:rPr>
        <w:t xml:space="preserve">. В этом случае </w:t>
      </w:r>
      <w:r w:rsidR="009F6619" w:rsidRPr="00CF3888">
        <w:rPr>
          <w:color w:val="000000" w:themeColor="text1"/>
        </w:rPr>
        <w:t>отсутствует</w:t>
      </w:r>
      <w:r w:rsidRPr="00CF3888">
        <w:rPr>
          <w:color w:val="000000" w:themeColor="text1"/>
        </w:rPr>
        <w:t xml:space="preserve"> проблема большой разницы в уровнях полезного и мешающего сигнала, которая характерна для нескоординированного </w:t>
      </w:r>
      <w:r w:rsidR="009F6619" w:rsidRPr="00CF3888">
        <w:rPr>
          <w:color w:val="000000" w:themeColor="text1"/>
        </w:rPr>
        <w:t>развертывания</w:t>
      </w:r>
      <w:r w:rsidRPr="00CF3888">
        <w:rPr>
          <w:color w:val="000000" w:themeColor="text1"/>
        </w:rPr>
        <w:t xml:space="preserve"> сетей различных операторов.</w:t>
      </w:r>
    </w:p>
    <w:p w:rsidR="00CF3888" w:rsidRPr="00CF3888" w:rsidRDefault="00CF3888" w:rsidP="00CF3888">
      <w:pPr>
        <w:ind w:firstLine="709"/>
        <w:rPr>
          <w:color w:val="000000" w:themeColor="text1"/>
        </w:rPr>
      </w:pPr>
    </w:p>
    <w:p w:rsidR="00CF3888" w:rsidRPr="00CF3888" w:rsidRDefault="00CF3888" w:rsidP="00CF3888">
      <w:pPr>
        <w:pStyle w:val="2"/>
        <w:rPr>
          <w:rStyle w:val="a7"/>
          <w:color w:val="000000" w:themeColor="text1"/>
          <w:u w:val="none"/>
        </w:rPr>
      </w:pPr>
      <w:bookmarkStart w:id="29" w:name="_Toc416346818"/>
      <w:bookmarkStart w:id="30" w:name="_Toc444022004"/>
      <w:r w:rsidRPr="00CF3888">
        <w:rPr>
          <w:rStyle w:val="a7"/>
          <w:color w:val="000000" w:themeColor="text1"/>
          <w:u w:val="none"/>
        </w:rPr>
        <w:t xml:space="preserve">4.2 Анализ условий совместного использования </w:t>
      </w:r>
      <w:r w:rsidRPr="00CF3888">
        <w:rPr>
          <w:rStyle w:val="a7"/>
          <w:color w:val="000000" w:themeColor="text1"/>
          <w:u w:val="none"/>
          <w:lang w:val="en-US"/>
        </w:rPr>
        <w:t>LTE</w:t>
      </w:r>
      <w:r w:rsidRPr="00CF3888">
        <w:rPr>
          <w:rStyle w:val="a7"/>
          <w:color w:val="000000" w:themeColor="text1"/>
          <w:u w:val="none"/>
        </w:rPr>
        <w:t xml:space="preserve"> и </w:t>
      </w:r>
      <w:r w:rsidRPr="00CF3888">
        <w:rPr>
          <w:rStyle w:val="a7"/>
          <w:color w:val="000000" w:themeColor="text1"/>
          <w:u w:val="none"/>
          <w:lang w:val="en-US"/>
        </w:rPr>
        <w:t>GSM</w:t>
      </w:r>
      <w:bookmarkEnd w:id="29"/>
      <w:bookmarkEnd w:id="30"/>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Как и в случае с </w:t>
      </w:r>
      <w:r w:rsidRPr="00CF3888">
        <w:rPr>
          <w:rStyle w:val="a7"/>
          <w:rFonts w:cs="Arial"/>
          <w:color w:val="000000" w:themeColor="text1"/>
          <w:u w:val="none"/>
          <w:lang w:val="en-US"/>
        </w:rPr>
        <w:t>UMTS</w:t>
      </w:r>
      <w:r w:rsidRPr="00CF3888">
        <w:rPr>
          <w:rStyle w:val="a7"/>
          <w:rFonts w:cs="Arial"/>
          <w:color w:val="000000" w:themeColor="text1"/>
          <w:u w:val="none"/>
        </w:rPr>
        <w:t xml:space="preserve"> в полосах частот 900 МГц и 1800 МГц, базовые условия совмещения сетей </w:t>
      </w:r>
      <w:r w:rsidRPr="00CF3888">
        <w:rPr>
          <w:rStyle w:val="a7"/>
          <w:rFonts w:cs="Arial"/>
          <w:color w:val="000000" w:themeColor="text1"/>
          <w:u w:val="none"/>
          <w:lang w:val="en-US"/>
        </w:rPr>
        <w:t>LTE</w:t>
      </w:r>
      <w:r w:rsidRPr="00CF3888">
        <w:rPr>
          <w:rStyle w:val="a7"/>
          <w:rFonts w:cs="Arial"/>
          <w:color w:val="000000" w:themeColor="text1"/>
          <w:u w:val="none"/>
        </w:rPr>
        <w:t xml:space="preserve"> и </w:t>
      </w:r>
      <w:r w:rsidRPr="00CF3888">
        <w:rPr>
          <w:rStyle w:val="a7"/>
          <w:rFonts w:cs="Arial"/>
          <w:color w:val="000000" w:themeColor="text1"/>
          <w:u w:val="none"/>
          <w:lang w:val="en-US"/>
        </w:rPr>
        <w:t>GSM</w:t>
      </w:r>
      <w:r w:rsidRPr="00CF3888">
        <w:rPr>
          <w:rStyle w:val="a7"/>
          <w:rFonts w:cs="Arial"/>
          <w:color w:val="000000" w:themeColor="text1"/>
          <w:u w:val="none"/>
        </w:rPr>
        <w:t xml:space="preserve"> первоначально исследовались в 3</w:t>
      </w:r>
      <w:r w:rsidRPr="00CF3888">
        <w:rPr>
          <w:rStyle w:val="a7"/>
          <w:rFonts w:cs="Arial"/>
          <w:color w:val="000000" w:themeColor="text1"/>
          <w:u w:val="none"/>
          <w:lang w:val="en-US"/>
        </w:rPr>
        <w:t>GPP</w:t>
      </w:r>
      <w:r w:rsidRPr="00CF3888">
        <w:rPr>
          <w:rStyle w:val="a7"/>
          <w:rFonts w:cs="Arial"/>
          <w:color w:val="000000" w:themeColor="text1"/>
          <w:u w:val="none"/>
        </w:rPr>
        <w:t xml:space="preserve"> и СЕПТ.  В 2009 году CEPT по запросу Еврокомиссии </w:t>
      </w:r>
      <w:r w:rsidR="009F6619" w:rsidRPr="00CF3888">
        <w:rPr>
          <w:rStyle w:val="a7"/>
          <w:rFonts w:cs="Arial"/>
          <w:color w:val="000000" w:themeColor="text1"/>
          <w:u w:val="none"/>
        </w:rPr>
        <w:t>инициировал</w:t>
      </w:r>
      <w:r w:rsidRPr="00CF3888">
        <w:rPr>
          <w:rStyle w:val="a7"/>
          <w:rFonts w:cs="Arial"/>
          <w:color w:val="000000" w:themeColor="text1"/>
          <w:u w:val="none"/>
        </w:rPr>
        <w:t xml:space="preserve"> исследования по возможности дальнейшего повышения эффективности использования </w:t>
      </w:r>
      <w:r w:rsidR="009F6619">
        <w:rPr>
          <w:rStyle w:val="a7"/>
          <w:rFonts w:cs="Arial"/>
          <w:color w:val="000000" w:themeColor="text1"/>
          <w:u w:val="none"/>
        </w:rPr>
        <w:t>диапазонов</w:t>
      </w:r>
      <w:r w:rsidRPr="00CF3888">
        <w:rPr>
          <w:rStyle w:val="a7"/>
          <w:rFonts w:cs="Arial"/>
          <w:color w:val="000000" w:themeColor="text1"/>
          <w:u w:val="none"/>
        </w:rPr>
        <w:t xml:space="preserve"> 900 МГц и 1800 МГц за счет внедрения новых технологий, в частотности за счет перехода к сетям стандарта LTE. В </w:t>
      </w:r>
      <w:r w:rsidR="009F6619" w:rsidRPr="00CF3888">
        <w:rPr>
          <w:rStyle w:val="a7"/>
          <w:rFonts w:cs="Arial"/>
          <w:color w:val="000000" w:themeColor="text1"/>
          <w:u w:val="none"/>
        </w:rPr>
        <w:t>соответствии</w:t>
      </w:r>
      <w:r w:rsidRPr="00CF3888">
        <w:rPr>
          <w:rStyle w:val="a7"/>
          <w:rFonts w:cs="Arial"/>
          <w:color w:val="000000" w:themeColor="text1"/>
          <w:u w:val="none"/>
        </w:rPr>
        <w:t xml:space="preserve"> с данным запросом CEPT провел дополнительные исследовани</w:t>
      </w:r>
      <w:r w:rsidR="00A20DBC">
        <w:rPr>
          <w:rStyle w:val="a7"/>
          <w:rFonts w:cs="Arial"/>
          <w:color w:val="000000" w:themeColor="text1"/>
          <w:u w:val="none"/>
        </w:rPr>
        <w:t>я по данным диапазонам частот</w:t>
      </w:r>
      <w:r w:rsidRPr="00CF3888">
        <w:rPr>
          <w:rStyle w:val="ab"/>
          <w:rFonts w:cs="Arial"/>
          <w:color w:val="000000" w:themeColor="text1"/>
        </w:rPr>
        <w:footnoteReference w:id="11"/>
      </w:r>
      <w:r w:rsidRPr="00CF3888">
        <w:rPr>
          <w:rStyle w:val="a7"/>
          <w:rFonts w:cs="Arial"/>
          <w:color w:val="000000" w:themeColor="text1"/>
          <w:u w:val="none"/>
        </w:rPr>
        <w:t>.</w:t>
      </w:r>
    </w:p>
    <w:p w:rsidR="00CF3888" w:rsidRPr="00CF3888" w:rsidRDefault="00CF3888" w:rsidP="00CF3888">
      <w:pPr>
        <w:ind w:firstLine="567"/>
        <w:rPr>
          <w:color w:val="000000" w:themeColor="text1"/>
        </w:rPr>
      </w:pPr>
      <w:r w:rsidRPr="00CF3888">
        <w:rPr>
          <w:color w:val="000000" w:themeColor="text1"/>
        </w:rPr>
        <w:t xml:space="preserve">Результаты исследования помех со стороны LTE на систему GSM показали, что LTE и GSM могут сосуществовать при условии разнесения по частоте на 300 кГц между ближайшей центральной частотой несущей GSM и границей канала LTE. При этом, при разносе в 100 кГц, что соответствует случаю, при котором канал </w:t>
      </w:r>
      <w:r w:rsidRPr="00CF3888">
        <w:rPr>
          <w:color w:val="000000" w:themeColor="text1"/>
          <w:lang w:val="en-US"/>
        </w:rPr>
        <w:t>GSM</w:t>
      </w:r>
      <w:r w:rsidRPr="00CF3888">
        <w:rPr>
          <w:color w:val="000000" w:themeColor="text1"/>
        </w:rPr>
        <w:t xml:space="preserve"> располагается вплотную к каналу </w:t>
      </w:r>
      <w:r w:rsidRPr="00CF3888">
        <w:rPr>
          <w:color w:val="000000" w:themeColor="text1"/>
          <w:lang w:val="en-US"/>
        </w:rPr>
        <w:t>LTE</w:t>
      </w:r>
      <w:r w:rsidRPr="00CF3888">
        <w:rPr>
          <w:color w:val="000000" w:themeColor="text1"/>
        </w:rPr>
        <w:t xml:space="preserve">, </w:t>
      </w:r>
      <w:r w:rsidR="00A73964">
        <w:rPr>
          <w:color w:val="000000" w:themeColor="text1"/>
        </w:rPr>
        <w:t xml:space="preserve">потери емкости из-за помех </w:t>
      </w:r>
      <w:r w:rsidRPr="00CF3888">
        <w:rPr>
          <w:color w:val="000000" w:themeColor="text1"/>
        </w:rPr>
        <w:t>леж</w:t>
      </w:r>
      <w:r w:rsidR="00A73964">
        <w:rPr>
          <w:color w:val="000000" w:themeColor="text1"/>
        </w:rPr>
        <w:t>ат</w:t>
      </w:r>
      <w:r w:rsidRPr="00CF3888">
        <w:rPr>
          <w:color w:val="000000" w:themeColor="text1"/>
        </w:rPr>
        <w:t xml:space="preserve"> в пределах 5%, что во многих исследованиях принимается как допустимый критерий, обеспечивающий условия электромагнитной совместимости. Результаты исследований помехового воздействия </w:t>
      </w:r>
      <w:r w:rsidRPr="00CF3888">
        <w:rPr>
          <w:color w:val="000000" w:themeColor="text1"/>
          <w:lang w:val="en-US"/>
        </w:rPr>
        <w:t>GSM</w:t>
      </w:r>
      <w:r w:rsidRPr="00CF3888">
        <w:rPr>
          <w:color w:val="000000" w:themeColor="text1"/>
        </w:rPr>
        <w:t xml:space="preserve"> на </w:t>
      </w:r>
      <w:r w:rsidRPr="00CF3888">
        <w:rPr>
          <w:color w:val="000000" w:themeColor="text1"/>
          <w:lang w:val="en-US"/>
        </w:rPr>
        <w:t>LTE</w:t>
      </w:r>
      <w:r w:rsidRPr="00CF3888">
        <w:rPr>
          <w:color w:val="000000" w:themeColor="text1"/>
        </w:rPr>
        <w:t xml:space="preserve"> показали, что доминирующим фактором помехового влияния со стороны сетей </w:t>
      </w:r>
      <w:r w:rsidRPr="00CF3888">
        <w:rPr>
          <w:color w:val="000000" w:themeColor="text1"/>
          <w:lang w:val="en-US"/>
        </w:rPr>
        <w:t>GSM</w:t>
      </w:r>
      <w:r w:rsidRPr="00CF3888">
        <w:rPr>
          <w:color w:val="000000" w:themeColor="text1"/>
        </w:rPr>
        <w:t xml:space="preserve"> на сети </w:t>
      </w:r>
      <w:r w:rsidRPr="00CF3888">
        <w:rPr>
          <w:color w:val="000000" w:themeColor="text1"/>
          <w:lang w:val="en-US"/>
        </w:rPr>
        <w:t>LTE</w:t>
      </w:r>
      <w:r w:rsidRPr="00CF3888">
        <w:rPr>
          <w:color w:val="000000" w:themeColor="text1"/>
        </w:rPr>
        <w:t xml:space="preserve"> является блокировка приемника БС </w:t>
      </w:r>
      <w:r w:rsidRPr="00CF3888">
        <w:rPr>
          <w:color w:val="000000" w:themeColor="text1"/>
          <w:lang w:val="en-US"/>
        </w:rPr>
        <w:t>LTE</w:t>
      </w:r>
      <w:r w:rsidRPr="00CF3888">
        <w:rPr>
          <w:color w:val="000000" w:themeColor="text1"/>
        </w:rPr>
        <w:t xml:space="preserve"> сигналами АС </w:t>
      </w:r>
      <w:r w:rsidRPr="00CF3888">
        <w:rPr>
          <w:color w:val="000000" w:themeColor="text1"/>
          <w:lang w:val="en-US"/>
        </w:rPr>
        <w:t>GSM</w:t>
      </w:r>
      <w:r w:rsidRPr="00CF3888">
        <w:rPr>
          <w:color w:val="000000" w:themeColor="text1"/>
        </w:rPr>
        <w:t xml:space="preserve"> (блокирование ПРМ узкополосным сигналом). Также важным является оценка защиты АС </w:t>
      </w:r>
      <w:r w:rsidRPr="00CF3888">
        <w:rPr>
          <w:color w:val="000000" w:themeColor="text1"/>
          <w:lang w:val="en-US"/>
        </w:rPr>
        <w:t>LTE</w:t>
      </w:r>
      <w:r w:rsidRPr="00CF3888">
        <w:rPr>
          <w:color w:val="000000" w:themeColor="text1"/>
        </w:rPr>
        <w:t xml:space="preserve"> от узкополосной помехи. В обоих случаях было показано, что наличие защитной полос</w:t>
      </w:r>
      <w:r w:rsidR="00F93D2E">
        <w:rPr>
          <w:color w:val="000000" w:themeColor="text1"/>
        </w:rPr>
        <w:t>ы</w:t>
      </w:r>
      <w:r w:rsidRPr="00CF3888">
        <w:rPr>
          <w:color w:val="000000" w:themeColor="text1"/>
        </w:rPr>
        <w:t xml:space="preserve"> 200 кГц между каналами </w:t>
      </w:r>
      <w:r w:rsidRPr="00CF3888">
        <w:rPr>
          <w:color w:val="000000" w:themeColor="text1"/>
          <w:lang w:val="en-US"/>
        </w:rPr>
        <w:t>GSM</w:t>
      </w:r>
      <w:r w:rsidRPr="00CF3888">
        <w:rPr>
          <w:color w:val="000000" w:themeColor="text1"/>
        </w:rPr>
        <w:t xml:space="preserve"> и </w:t>
      </w:r>
      <w:r w:rsidRPr="00CF3888">
        <w:rPr>
          <w:color w:val="000000" w:themeColor="text1"/>
          <w:lang w:val="en-US"/>
        </w:rPr>
        <w:t>LTE</w:t>
      </w:r>
      <w:r w:rsidRPr="00CF3888">
        <w:rPr>
          <w:color w:val="000000" w:themeColor="text1"/>
        </w:rPr>
        <w:t xml:space="preserve"> достаточно для </w:t>
      </w:r>
      <w:proofErr w:type="spellStart"/>
      <w:r w:rsidRPr="00CF3888">
        <w:rPr>
          <w:color w:val="000000" w:themeColor="text1"/>
        </w:rPr>
        <w:t>бе</w:t>
      </w:r>
      <w:r w:rsidR="00F93D2E">
        <w:rPr>
          <w:color w:val="000000" w:themeColor="text1"/>
        </w:rPr>
        <w:t>с</w:t>
      </w:r>
      <w:r w:rsidRPr="00CF3888">
        <w:rPr>
          <w:color w:val="000000" w:themeColor="text1"/>
        </w:rPr>
        <w:t>помеховой</w:t>
      </w:r>
      <w:proofErr w:type="spellEnd"/>
      <w:r w:rsidRPr="00CF3888">
        <w:rPr>
          <w:color w:val="000000" w:themeColor="text1"/>
        </w:rPr>
        <w:t xml:space="preserve"> работы. В остальном рекомендации для сетей </w:t>
      </w:r>
      <w:r w:rsidRPr="00CF3888">
        <w:rPr>
          <w:color w:val="000000" w:themeColor="text1"/>
          <w:lang w:val="en-US"/>
        </w:rPr>
        <w:t>LTE</w:t>
      </w:r>
      <w:r w:rsidRPr="00CF3888">
        <w:rPr>
          <w:color w:val="000000" w:themeColor="text1"/>
        </w:rPr>
        <w:t xml:space="preserve"> в полосах частот 900 МГц и 1800 МГц повторяют вышеописанные рекомендации для </w:t>
      </w:r>
      <w:r w:rsidRPr="00CF3888">
        <w:rPr>
          <w:color w:val="000000" w:themeColor="text1"/>
          <w:lang w:val="en-US"/>
        </w:rPr>
        <w:t>UMTS</w:t>
      </w:r>
      <w:r w:rsidRPr="00CF3888">
        <w:rPr>
          <w:color w:val="000000" w:themeColor="text1"/>
        </w:rPr>
        <w:t xml:space="preserve">900 и </w:t>
      </w:r>
      <w:r w:rsidRPr="00CF3888">
        <w:rPr>
          <w:color w:val="000000" w:themeColor="text1"/>
          <w:lang w:val="en-US"/>
        </w:rPr>
        <w:t>UMTS</w:t>
      </w:r>
      <w:r w:rsidRPr="00CF3888">
        <w:rPr>
          <w:color w:val="000000" w:themeColor="text1"/>
        </w:rPr>
        <w:t xml:space="preserve">1800. </w:t>
      </w:r>
    </w:p>
    <w:p w:rsidR="00CF3888" w:rsidRPr="00CF3888" w:rsidRDefault="00CF3888" w:rsidP="00CF3888">
      <w:pPr>
        <w:ind w:firstLine="567"/>
        <w:rPr>
          <w:color w:val="000000" w:themeColor="text1"/>
        </w:rPr>
      </w:pPr>
      <w:r w:rsidRPr="00CF3888">
        <w:rPr>
          <w:color w:val="000000" w:themeColor="text1"/>
        </w:rPr>
        <w:t>В соответствии с полученными результатами было принято обновленное решение Еврокомиссии 2011/251/EU по диапазонам частот 900 МГц и 1800 МГц, не только разреша</w:t>
      </w:r>
      <w:r w:rsidR="00F93D2E">
        <w:rPr>
          <w:color w:val="000000" w:themeColor="text1"/>
        </w:rPr>
        <w:t>ющее</w:t>
      </w:r>
      <w:r w:rsidRPr="00CF3888">
        <w:rPr>
          <w:color w:val="000000" w:themeColor="text1"/>
        </w:rPr>
        <w:t xml:space="preserve"> развертывание сетей </w:t>
      </w:r>
      <w:r w:rsidRPr="00CF3888">
        <w:rPr>
          <w:color w:val="000000" w:themeColor="text1"/>
          <w:lang w:val="en-US"/>
        </w:rPr>
        <w:t>UMTS</w:t>
      </w:r>
      <w:r w:rsidRPr="00CF3888">
        <w:rPr>
          <w:color w:val="000000" w:themeColor="text1"/>
        </w:rPr>
        <w:t xml:space="preserve"> и </w:t>
      </w:r>
      <w:r w:rsidRPr="00CF3888">
        <w:rPr>
          <w:color w:val="000000" w:themeColor="text1"/>
          <w:lang w:val="en-US"/>
        </w:rPr>
        <w:t>LTE</w:t>
      </w:r>
      <w:r w:rsidRPr="00CF3888">
        <w:rPr>
          <w:color w:val="000000" w:themeColor="text1"/>
        </w:rPr>
        <w:t xml:space="preserve"> в диапазонах частот 900 МГц и 1800 МГц, но и требующе</w:t>
      </w:r>
      <w:r w:rsidR="00F93D2E">
        <w:rPr>
          <w:color w:val="000000" w:themeColor="text1"/>
        </w:rPr>
        <w:t>е</w:t>
      </w:r>
      <w:r w:rsidRPr="00CF3888">
        <w:rPr>
          <w:color w:val="000000" w:themeColor="text1"/>
        </w:rPr>
        <w:t xml:space="preserve"> скорейшего разрешения внедрения таких сетей для операторов в странах Евросоюза. За исключением установления минимальных частотных разносов между сетями различных стандартов данное решение не устанавливает каких-либо дополнительных требований по внедрению сетей </w:t>
      </w:r>
      <w:r w:rsidRPr="00CF3888">
        <w:rPr>
          <w:color w:val="000000" w:themeColor="text1"/>
          <w:lang w:val="en-US"/>
        </w:rPr>
        <w:t>UMTS</w:t>
      </w:r>
      <w:r w:rsidRPr="00CF3888">
        <w:rPr>
          <w:color w:val="000000" w:themeColor="text1"/>
        </w:rPr>
        <w:t xml:space="preserve"> и </w:t>
      </w:r>
      <w:r w:rsidRPr="00CF3888">
        <w:rPr>
          <w:color w:val="000000" w:themeColor="text1"/>
          <w:lang w:val="en-US"/>
        </w:rPr>
        <w:t>LTE</w:t>
      </w:r>
      <w:r w:rsidRPr="00CF3888">
        <w:rPr>
          <w:color w:val="000000" w:themeColor="text1"/>
        </w:rPr>
        <w:t xml:space="preserve"> в диапазонах 900 МГц и 1800 МГц.</w:t>
      </w:r>
    </w:p>
    <w:p w:rsidR="00CF3888" w:rsidRPr="00CF3888" w:rsidRDefault="00CF3888" w:rsidP="00CF3888">
      <w:pPr>
        <w:ind w:firstLine="709"/>
        <w:rPr>
          <w:color w:val="000000" w:themeColor="text1"/>
        </w:rPr>
      </w:pPr>
      <w:r w:rsidRPr="00CF3888">
        <w:rPr>
          <w:color w:val="000000" w:themeColor="text1"/>
        </w:rPr>
        <w:t xml:space="preserve">Однако, как и в случае с </w:t>
      </w:r>
      <w:r w:rsidRPr="00CF3888">
        <w:rPr>
          <w:color w:val="000000" w:themeColor="text1"/>
          <w:lang w:val="en-US"/>
        </w:rPr>
        <w:t>UMTS</w:t>
      </w:r>
      <w:r w:rsidRPr="00CF3888">
        <w:rPr>
          <w:color w:val="000000" w:themeColor="text1"/>
        </w:rPr>
        <w:t xml:space="preserve">, сигналы стандарта </w:t>
      </w:r>
      <w:r w:rsidRPr="00CF3888">
        <w:rPr>
          <w:color w:val="000000" w:themeColor="text1"/>
          <w:lang w:val="en-US"/>
        </w:rPr>
        <w:t>LTE</w:t>
      </w:r>
      <w:r w:rsidRPr="00CF3888">
        <w:rPr>
          <w:color w:val="000000" w:themeColor="text1"/>
        </w:rPr>
        <w:t xml:space="preserve"> имеют внутренние защитные полосы частот, хотя и не такие значительные как в случае с </w:t>
      </w:r>
      <w:r w:rsidRPr="00CF3888">
        <w:rPr>
          <w:color w:val="000000" w:themeColor="text1"/>
          <w:lang w:val="en-US"/>
        </w:rPr>
        <w:t>UMTS</w:t>
      </w:r>
      <w:r w:rsidRPr="00CF3888">
        <w:rPr>
          <w:color w:val="000000" w:themeColor="text1"/>
        </w:rPr>
        <w:t>. По этой причине в рамках повышения эффективности использования радиочастотного спектра также рассматриваются варианты снижения частотных разносов. Так, в Российской Федерации были проведены дополнительные теоретические и экспериментальные исследования</w:t>
      </w:r>
      <w:r w:rsidR="00151578">
        <w:rPr>
          <w:rStyle w:val="ab"/>
          <w:color w:val="000000" w:themeColor="text1"/>
        </w:rPr>
        <w:footnoteReference w:id="12"/>
      </w:r>
      <w:r w:rsidRPr="00CF3888">
        <w:rPr>
          <w:color w:val="000000" w:themeColor="text1"/>
        </w:rPr>
        <w:t xml:space="preserve">, которые </w:t>
      </w:r>
      <w:r w:rsidR="009F6619" w:rsidRPr="00CF3888">
        <w:rPr>
          <w:color w:val="000000" w:themeColor="text1"/>
        </w:rPr>
        <w:t>показали</w:t>
      </w:r>
      <w:r w:rsidRPr="00CF3888">
        <w:rPr>
          <w:color w:val="000000" w:themeColor="text1"/>
        </w:rPr>
        <w:t xml:space="preserve"> возможность уменьшения защитной полосы частот между каналами </w:t>
      </w:r>
      <w:r w:rsidRPr="00CF3888">
        <w:rPr>
          <w:color w:val="000000" w:themeColor="text1"/>
          <w:lang w:val="en-US"/>
        </w:rPr>
        <w:t>LTE</w:t>
      </w:r>
      <w:r w:rsidRPr="00CF3888">
        <w:rPr>
          <w:color w:val="000000" w:themeColor="text1"/>
        </w:rPr>
        <w:t xml:space="preserve"> и </w:t>
      </w:r>
      <w:r w:rsidRPr="00CF3888">
        <w:rPr>
          <w:color w:val="000000" w:themeColor="text1"/>
          <w:lang w:val="en-US"/>
        </w:rPr>
        <w:t>GSM</w:t>
      </w:r>
      <w:r w:rsidRPr="00CF3888">
        <w:rPr>
          <w:color w:val="000000" w:themeColor="text1"/>
        </w:rPr>
        <w:t xml:space="preserve"> различных операторов вплоть до 0 кГц.</w:t>
      </w:r>
      <w:r w:rsidR="00BA7E26">
        <w:rPr>
          <w:color w:val="000000" w:themeColor="text1"/>
        </w:rPr>
        <w:t xml:space="preserve"> </w:t>
      </w:r>
      <w:r w:rsidRPr="00CF3888">
        <w:rPr>
          <w:color w:val="000000" w:themeColor="text1"/>
        </w:rPr>
        <w:t xml:space="preserve">Данные результаты, как и в случае с </w:t>
      </w:r>
      <w:r w:rsidRPr="00CF3888">
        <w:rPr>
          <w:color w:val="000000" w:themeColor="text1"/>
          <w:lang w:val="en-US"/>
        </w:rPr>
        <w:t>UMTS</w:t>
      </w:r>
      <w:r w:rsidR="007540A4" w:rsidRPr="003824C2">
        <w:rPr>
          <w:color w:val="000000" w:themeColor="text1"/>
        </w:rPr>
        <w:t xml:space="preserve">, </w:t>
      </w:r>
      <w:r w:rsidRPr="00CF3888">
        <w:rPr>
          <w:color w:val="000000" w:themeColor="text1"/>
        </w:rPr>
        <w:t>объясняются значительно более высокими характеристиками оборудования базовых станций, чем минимальные требования 3</w:t>
      </w:r>
      <w:r w:rsidRPr="00CF3888">
        <w:rPr>
          <w:color w:val="000000" w:themeColor="text1"/>
          <w:lang w:val="en-US"/>
        </w:rPr>
        <w:t>GPP</w:t>
      </w:r>
      <w:r w:rsidR="007540A4" w:rsidRPr="003824C2">
        <w:rPr>
          <w:color w:val="000000" w:themeColor="text1"/>
        </w:rPr>
        <w:t xml:space="preserve">. </w:t>
      </w:r>
      <w:r w:rsidRPr="00CF3888">
        <w:rPr>
          <w:color w:val="000000" w:themeColor="text1"/>
        </w:rPr>
        <w:t xml:space="preserve">На рис. 4.5, в частности, показаны результаты измерений для нескольких БС LTE1800 для различных режимов мощности и величин частотных каналов. Как видно из рисунка, практически во всех случаях значения ACLR превышают минимальное требование ETSI/3GPP в 44.2 дБ на 10-20 дБ за исключением канала 1.4 МГц. Меньшие значения ACLR для канала 1.4 МГц во многом объясняются малыми защитными полосами частот внутри канала. Таким образом, в большинстве случаев </w:t>
      </w:r>
      <w:r w:rsidRPr="00CF3888">
        <w:rPr>
          <w:color w:val="000000" w:themeColor="text1"/>
          <w:lang w:val="en-US"/>
        </w:rPr>
        <w:t>ACLR</w:t>
      </w:r>
      <w:r w:rsidRPr="00CF3888">
        <w:rPr>
          <w:color w:val="000000" w:themeColor="text1"/>
        </w:rPr>
        <w:t xml:space="preserve"> БС </w:t>
      </w:r>
      <w:r w:rsidRPr="00CF3888">
        <w:rPr>
          <w:color w:val="000000" w:themeColor="text1"/>
          <w:lang w:val="en-US"/>
        </w:rPr>
        <w:t>LTE</w:t>
      </w:r>
      <w:r w:rsidRPr="00CF3888">
        <w:rPr>
          <w:color w:val="000000" w:themeColor="text1"/>
        </w:rPr>
        <w:t xml:space="preserve"> превышает на 15 дБ минимальные требования, что должно обеспечивать возможность для совмещения сетей </w:t>
      </w:r>
      <w:r w:rsidRPr="00CF3888">
        <w:rPr>
          <w:color w:val="000000" w:themeColor="text1"/>
          <w:lang w:val="en-US"/>
        </w:rPr>
        <w:t>LTE</w:t>
      </w:r>
      <w:r w:rsidRPr="00CF3888">
        <w:rPr>
          <w:color w:val="000000" w:themeColor="text1"/>
        </w:rPr>
        <w:t xml:space="preserve"> даже при частичном перекрытии каналов.</w:t>
      </w:r>
    </w:p>
    <w:p w:rsidR="00CF3888" w:rsidRPr="00CF3888" w:rsidRDefault="00CF3888" w:rsidP="00CF3888">
      <w:pPr>
        <w:ind w:firstLine="709"/>
        <w:rPr>
          <w:color w:val="000000" w:themeColor="text1"/>
        </w:rPr>
      </w:pPr>
    </w:p>
    <w:p w:rsidR="00CF3888" w:rsidRPr="00CF3888" w:rsidRDefault="00A16EA5" w:rsidP="00CF3888">
      <w:pPr>
        <w:rPr>
          <w:color w:val="000000" w:themeColor="text1"/>
        </w:rPr>
      </w:pPr>
      <w:r w:rsidRPr="003824C2">
        <w:rPr>
          <w:noProof/>
          <w:color w:val="000000" w:themeColor="text1"/>
          <w:lang w:eastAsia="ru-RU"/>
        </w:rPr>
        <w:drawing>
          <wp:inline distT="0" distB="0" distL="0" distR="0">
            <wp:extent cx="5496971" cy="3171330"/>
            <wp:effectExtent l="0" t="0" r="8890" b="1016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540A4" w:rsidRDefault="00CF3888" w:rsidP="003824C2">
      <w:pPr>
        <w:jc w:val="center"/>
        <w:rPr>
          <w:color w:val="000000" w:themeColor="text1"/>
        </w:rPr>
      </w:pPr>
      <w:r w:rsidRPr="00CF3888">
        <w:rPr>
          <w:color w:val="000000" w:themeColor="text1"/>
        </w:rPr>
        <w:t xml:space="preserve">Рис.4.5 Измеренные значения </w:t>
      </w:r>
      <w:r w:rsidRPr="00CF3888">
        <w:rPr>
          <w:color w:val="000000" w:themeColor="text1"/>
          <w:lang w:val="en-US"/>
        </w:rPr>
        <w:t>ACLR</w:t>
      </w:r>
    </w:p>
    <w:p w:rsidR="00CF3888" w:rsidRPr="00CF3888" w:rsidRDefault="00CF3888" w:rsidP="00CF3888">
      <w:pPr>
        <w:ind w:firstLine="709"/>
        <w:rPr>
          <w:color w:val="000000" w:themeColor="text1"/>
        </w:rPr>
      </w:pPr>
    </w:p>
    <w:p w:rsidR="00CF3888" w:rsidRPr="00CF3888" w:rsidRDefault="00CF3888" w:rsidP="00CF3888">
      <w:pPr>
        <w:ind w:firstLine="709"/>
        <w:rPr>
          <w:color w:val="000000" w:themeColor="text1"/>
        </w:rPr>
      </w:pPr>
      <w:r w:rsidRPr="00CF3888">
        <w:rPr>
          <w:color w:val="000000" w:themeColor="text1"/>
        </w:rPr>
        <w:t xml:space="preserve">На рис.4.6 показаны результаты измерений </w:t>
      </w:r>
      <w:r w:rsidRPr="00CF3888">
        <w:rPr>
          <w:color w:val="000000" w:themeColor="text1"/>
          <w:lang w:val="en-US"/>
        </w:rPr>
        <w:t>ACS</w:t>
      </w:r>
      <w:r w:rsidRPr="00CF3888">
        <w:rPr>
          <w:color w:val="000000" w:themeColor="text1"/>
        </w:rPr>
        <w:t xml:space="preserve"> для двух БС </w:t>
      </w:r>
      <w:r w:rsidRPr="00CF3888">
        <w:rPr>
          <w:color w:val="000000" w:themeColor="text1"/>
          <w:lang w:val="en-US"/>
        </w:rPr>
        <w:t>LTE</w:t>
      </w:r>
      <w:r w:rsidRPr="00CF3888">
        <w:rPr>
          <w:color w:val="000000" w:themeColor="text1"/>
        </w:rPr>
        <w:t xml:space="preserve">1800 для канала 5 МГц. Из рисунка видно, что значения </w:t>
      </w:r>
      <w:r w:rsidRPr="00CF3888">
        <w:rPr>
          <w:color w:val="000000" w:themeColor="text1"/>
          <w:lang w:val="en-US"/>
        </w:rPr>
        <w:t>ACS</w:t>
      </w:r>
      <w:r w:rsidRPr="00CF3888">
        <w:rPr>
          <w:color w:val="000000" w:themeColor="text1"/>
        </w:rPr>
        <w:t xml:space="preserve"> оборудования БС </w:t>
      </w:r>
      <w:r w:rsidRPr="00CF3888">
        <w:rPr>
          <w:color w:val="000000" w:themeColor="text1"/>
          <w:lang w:val="en-US"/>
        </w:rPr>
        <w:t>LTE</w:t>
      </w:r>
      <w:r w:rsidRPr="00CF3888">
        <w:rPr>
          <w:color w:val="000000" w:themeColor="text1"/>
        </w:rPr>
        <w:t xml:space="preserve">1800 на 15-20 дБ превосходят минимальные требования, что в совокупности с более высокими показателями </w:t>
      </w:r>
      <w:r w:rsidRPr="00CF3888">
        <w:rPr>
          <w:color w:val="000000" w:themeColor="text1"/>
          <w:lang w:val="en-US"/>
        </w:rPr>
        <w:t>ACLR</w:t>
      </w:r>
      <w:r w:rsidRPr="00CF3888">
        <w:rPr>
          <w:color w:val="000000" w:themeColor="text1"/>
        </w:rPr>
        <w:t xml:space="preserve"> должно обеспечить нормальное функционирование сетей </w:t>
      </w:r>
      <w:r w:rsidRPr="00CF3888">
        <w:rPr>
          <w:color w:val="000000" w:themeColor="text1"/>
          <w:lang w:val="en-US"/>
        </w:rPr>
        <w:t>LTE</w:t>
      </w:r>
      <w:r w:rsidRPr="00CF3888">
        <w:rPr>
          <w:color w:val="000000" w:themeColor="text1"/>
        </w:rPr>
        <w:t xml:space="preserve"> и </w:t>
      </w:r>
      <w:r w:rsidRPr="00CF3888">
        <w:rPr>
          <w:color w:val="000000" w:themeColor="text1"/>
          <w:lang w:val="en-US"/>
        </w:rPr>
        <w:t>GSM</w:t>
      </w:r>
      <w:r w:rsidRPr="00CF3888">
        <w:rPr>
          <w:color w:val="000000" w:themeColor="text1"/>
        </w:rPr>
        <w:t xml:space="preserve"> между различными операторами даже </w:t>
      </w:r>
      <w:r w:rsidR="00AF5D0D">
        <w:rPr>
          <w:color w:val="000000" w:themeColor="text1"/>
        </w:rPr>
        <w:t xml:space="preserve">при </w:t>
      </w:r>
      <w:r w:rsidR="009F6619" w:rsidRPr="00CF3888">
        <w:rPr>
          <w:color w:val="000000" w:themeColor="text1"/>
        </w:rPr>
        <w:t>отсутствии</w:t>
      </w:r>
      <w:r w:rsidRPr="00CF3888">
        <w:rPr>
          <w:color w:val="000000" w:themeColor="text1"/>
        </w:rPr>
        <w:t xml:space="preserve"> защитной полосы частот.</w:t>
      </w:r>
    </w:p>
    <w:p w:rsidR="00CF3888" w:rsidRPr="00CF3888" w:rsidRDefault="00CF3888" w:rsidP="00CF3888">
      <w:pPr>
        <w:ind w:firstLine="709"/>
        <w:rPr>
          <w:color w:val="000000" w:themeColor="text1"/>
        </w:rPr>
      </w:pPr>
    </w:p>
    <w:p w:rsidR="00CF3888" w:rsidRPr="00CF3888" w:rsidRDefault="00A16EA5" w:rsidP="00CF3888">
      <w:pPr>
        <w:rPr>
          <w:color w:val="000000" w:themeColor="text1"/>
        </w:rPr>
      </w:pPr>
      <w:r w:rsidRPr="003824C2">
        <w:rPr>
          <w:noProof/>
          <w:color w:val="000000" w:themeColor="text1"/>
          <w:lang w:eastAsia="ru-RU"/>
        </w:rPr>
        <w:drawing>
          <wp:inline distT="0" distB="0" distL="0" distR="0">
            <wp:extent cx="5581540" cy="2869565"/>
            <wp:effectExtent l="0" t="0" r="635" b="698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540A4" w:rsidRDefault="00CF3888" w:rsidP="003824C2">
      <w:pPr>
        <w:jc w:val="center"/>
        <w:rPr>
          <w:color w:val="000000" w:themeColor="text1"/>
        </w:rPr>
      </w:pPr>
      <w:r w:rsidRPr="00CF3888">
        <w:rPr>
          <w:color w:val="000000" w:themeColor="text1"/>
        </w:rPr>
        <w:t xml:space="preserve">Рис. 4.6 Результаты измерений </w:t>
      </w:r>
      <w:r w:rsidRPr="00CF3888">
        <w:rPr>
          <w:color w:val="000000" w:themeColor="text1"/>
          <w:lang w:val="en-US"/>
        </w:rPr>
        <w:t>ACS</w:t>
      </w:r>
      <w:r w:rsidRPr="00CF3888">
        <w:rPr>
          <w:color w:val="000000" w:themeColor="text1"/>
        </w:rPr>
        <w:t xml:space="preserve"> БС </w:t>
      </w:r>
      <w:r w:rsidRPr="00CF3888">
        <w:rPr>
          <w:color w:val="000000" w:themeColor="text1"/>
          <w:lang w:val="en-US"/>
        </w:rPr>
        <w:t>LTE</w:t>
      </w:r>
      <w:r w:rsidRPr="00CF3888">
        <w:rPr>
          <w:color w:val="000000" w:themeColor="text1"/>
        </w:rPr>
        <w:t>1800</w:t>
      </w:r>
    </w:p>
    <w:p w:rsidR="00CF3888" w:rsidRPr="003824C2" w:rsidRDefault="00CF3888" w:rsidP="00CF3888">
      <w:pPr>
        <w:ind w:firstLine="709"/>
        <w:rPr>
          <w:color w:val="000000" w:themeColor="text1"/>
        </w:rPr>
      </w:pPr>
    </w:p>
    <w:p w:rsidR="00CF3888" w:rsidRPr="00CF3888" w:rsidRDefault="00CF3888" w:rsidP="00CF3888">
      <w:pPr>
        <w:ind w:firstLine="709"/>
        <w:rPr>
          <w:color w:val="000000" w:themeColor="text1"/>
        </w:rPr>
      </w:pPr>
      <w:r w:rsidRPr="00CF3888">
        <w:rPr>
          <w:color w:val="000000" w:themeColor="text1"/>
        </w:rPr>
        <w:t xml:space="preserve"> Однако в конечном итоге по результатам исследований было принято решение сохранить защитную полосу частот в размере 100 кГц, что позволяет уменьшить необходимый частотный ресурс для канала </w:t>
      </w:r>
      <w:r w:rsidRPr="00CF3888">
        <w:rPr>
          <w:color w:val="000000" w:themeColor="text1"/>
          <w:lang w:val="en-US"/>
        </w:rPr>
        <w:t>LTE</w:t>
      </w:r>
      <w:r w:rsidRPr="00CF3888">
        <w:rPr>
          <w:color w:val="000000" w:themeColor="text1"/>
        </w:rPr>
        <w:t xml:space="preserve"> на 200 кГц. Пример применения такого подхода в отношении минимально необходимого спектра </w:t>
      </w:r>
      <w:r w:rsidRPr="00CF3888">
        <w:rPr>
          <w:color w:val="000000" w:themeColor="text1"/>
          <w:lang w:val="en-US"/>
        </w:rPr>
        <w:t>GSM</w:t>
      </w:r>
      <w:r w:rsidRPr="00CF3888">
        <w:rPr>
          <w:color w:val="000000" w:themeColor="text1"/>
        </w:rPr>
        <w:t xml:space="preserve"> для внедрения </w:t>
      </w:r>
      <w:r w:rsidRPr="00CF3888">
        <w:rPr>
          <w:color w:val="000000" w:themeColor="text1"/>
          <w:lang w:val="en-US"/>
        </w:rPr>
        <w:t>LTE</w:t>
      </w:r>
      <w:r w:rsidRPr="00CF3888">
        <w:rPr>
          <w:color w:val="000000" w:themeColor="text1"/>
        </w:rPr>
        <w:t xml:space="preserve"> показан на рис. 4.7 для каналов шириной 5 МГц и 10 МГц. </w:t>
      </w:r>
    </w:p>
    <w:p w:rsidR="00CF3888" w:rsidRPr="00CF3888" w:rsidRDefault="00CF3888" w:rsidP="00CF3888">
      <w:pPr>
        <w:ind w:firstLine="709"/>
        <w:rPr>
          <w:color w:val="000000" w:themeColor="text1"/>
        </w:rPr>
      </w:pPr>
    </w:p>
    <w:p w:rsidR="00CF3888" w:rsidRPr="00CF3888" w:rsidRDefault="00CF3888" w:rsidP="00CF3888">
      <w:pPr>
        <w:jc w:val="center"/>
        <w:rPr>
          <w:color w:val="000000" w:themeColor="text1"/>
        </w:rPr>
      </w:pPr>
      <w:r w:rsidRPr="00CF3888">
        <w:rPr>
          <w:color w:val="000000" w:themeColor="text1"/>
        </w:rPr>
        <w:object w:dxaOrig="9345" w:dyaOrig="7305">
          <v:shape id="_x0000_i1029" type="#_x0000_t75" style="width:468pt;height:352.5pt" o:ole="">
            <v:imagedata r:id="rId36" o:title=""/>
          </v:shape>
          <o:OLEObject Type="Embed" ProgID="Visio.Drawing.15" ShapeID="_x0000_i1029" DrawAspect="Content" ObjectID="_1519459619" r:id="rId37"/>
        </w:object>
      </w:r>
    </w:p>
    <w:p w:rsidR="00CF3888" w:rsidRPr="00CF3888" w:rsidRDefault="00CF3888" w:rsidP="00CF3888">
      <w:pPr>
        <w:jc w:val="center"/>
        <w:rPr>
          <w:color w:val="000000" w:themeColor="text1"/>
        </w:rPr>
      </w:pPr>
      <w:r w:rsidRPr="00CF3888">
        <w:rPr>
          <w:color w:val="000000" w:themeColor="text1"/>
        </w:rPr>
        <w:t xml:space="preserve">Рис. 4.7 Частотные разносы между сетями </w:t>
      </w:r>
      <w:r w:rsidRPr="00CF3888">
        <w:rPr>
          <w:color w:val="000000" w:themeColor="text1"/>
          <w:lang w:val="en-US"/>
        </w:rPr>
        <w:t>LTE</w:t>
      </w:r>
      <w:r w:rsidRPr="00CF3888">
        <w:rPr>
          <w:color w:val="000000" w:themeColor="text1"/>
        </w:rPr>
        <w:t xml:space="preserve">-1800 и </w:t>
      </w:r>
      <w:r w:rsidRPr="00CF3888">
        <w:rPr>
          <w:color w:val="000000" w:themeColor="text1"/>
          <w:lang w:val="en-US"/>
        </w:rPr>
        <w:t>GSM</w:t>
      </w:r>
      <w:r w:rsidRPr="00CF3888">
        <w:rPr>
          <w:color w:val="000000" w:themeColor="text1"/>
        </w:rPr>
        <w:t>-1800 различных операторов</w:t>
      </w:r>
    </w:p>
    <w:p w:rsidR="00CF3888" w:rsidRPr="00CF3888" w:rsidRDefault="00CF3888" w:rsidP="00CF3888">
      <w:pPr>
        <w:ind w:firstLine="709"/>
        <w:rPr>
          <w:color w:val="000000" w:themeColor="text1"/>
          <w:szCs w:val="26"/>
        </w:rPr>
      </w:pPr>
      <w:r w:rsidRPr="00CF3888">
        <w:rPr>
          <w:color w:val="000000" w:themeColor="text1"/>
        </w:rPr>
        <w:t xml:space="preserve">В случае развертывания сетей </w:t>
      </w:r>
      <w:r w:rsidRPr="00CF3888">
        <w:rPr>
          <w:color w:val="000000" w:themeColor="text1"/>
          <w:lang w:val="en-US"/>
        </w:rPr>
        <w:t>LTE</w:t>
      </w:r>
      <w:r w:rsidRPr="00CF3888">
        <w:rPr>
          <w:color w:val="000000" w:themeColor="text1"/>
        </w:rPr>
        <w:t xml:space="preserve">-1800 и </w:t>
      </w:r>
      <w:r w:rsidRPr="00CF3888">
        <w:rPr>
          <w:color w:val="000000" w:themeColor="text1"/>
          <w:lang w:val="en-US"/>
        </w:rPr>
        <w:t>GSM</w:t>
      </w:r>
      <w:r w:rsidRPr="00CF3888">
        <w:rPr>
          <w:color w:val="000000" w:themeColor="text1"/>
        </w:rPr>
        <w:t xml:space="preserve">-1800 одним оператором (скоординированный случай) </w:t>
      </w:r>
      <w:proofErr w:type="gramStart"/>
      <w:r w:rsidRPr="00CF3888">
        <w:rPr>
          <w:color w:val="000000" w:themeColor="text1"/>
        </w:rPr>
        <w:t>возможно</w:t>
      </w:r>
      <w:proofErr w:type="gramEnd"/>
      <w:r w:rsidRPr="00CF3888">
        <w:rPr>
          <w:color w:val="000000" w:themeColor="text1"/>
        </w:rPr>
        <w:t xml:space="preserve"> размещение каналов </w:t>
      </w:r>
      <w:r w:rsidRPr="00CF3888">
        <w:rPr>
          <w:color w:val="000000" w:themeColor="text1"/>
          <w:lang w:val="en-US"/>
        </w:rPr>
        <w:t>GSM</w:t>
      </w:r>
      <w:r w:rsidRPr="00CF3888">
        <w:rPr>
          <w:color w:val="000000" w:themeColor="text1"/>
        </w:rPr>
        <w:t xml:space="preserve"> внутри канала </w:t>
      </w:r>
      <w:r w:rsidRPr="00CF3888">
        <w:rPr>
          <w:color w:val="000000" w:themeColor="text1"/>
          <w:lang w:val="en-US"/>
        </w:rPr>
        <w:t>LTE</w:t>
      </w:r>
      <w:r w:rsidRPr="00CF3888">
        <w:rPr>
          <w:color w:val="000000" w:themeColor="text1"/>
        </w:rPr>
        <w:t xml:space="preserve"> за счет выравнивания мощностей сигналов на входе приемников АС и БС, а также за счет меньшей ширины спектра сигнала </w:t>
      </w:r>
      <w:r w:rsidRPr="00CF3888">
        <w:rPr>
          <w:color w:val="000000" w:themeColor="text1"/>
          <w:lang w:val="en-US"/>
        </w:rPr>
        <w:t>LTE</w:t>
      </w:r>
      <w:r w:rsidRPr="00CF3888">
        <w:rPr>
          <w:color w:val="000000" w:themeColor="text1"/>
        </w:rPr>
        <w:t xml:space="preserve"> по сравнению с номинальной шириной канала. В общем виде данный подход проиллюстрирован на рис. 4</w:t>
      </w:r>
      <w:r w:rsidRPr="00A20DBC">
        <w:rPr>
          <w:color w:val="000000" w:themeColor="text1"/>
        </w:rPr>
        <w:t>.</w:t>
      </w:r>
      <w:r w:rsidRPr="00CF3888">
        <w:rPr>
          <w:color w:val="000000" w:themeColor="text1"/>
        </w:rPr>
        <w:t xml:space="preserve">8.  </w:t>
      </w:r>
    </w:p>
    <w:p w:rsidR="00CF3888" w:rsidRPr="00CF3888" w:rsidRDefault="00CF3888" w:rsidP="00CF3888">
      <w:pPr>
        <w:jc w:val="center"/>
        <w:rPr>
          <w:color w:val="000000" w:themeColor="text1"/>
        </w:rPr>
      </w:pPr>
      <w:r w:rsidRPr="00CF3888">
        <w:rPr>
          <w:color w:val="000000" w:themeColor="text1"/>
        </w:rPr>
        <w:object w:dxaOrig="9274" w:dyaOrig="3241">
          <v:shape id="_x0000_i1030" type="#_x0000_t75" style="width:448.5pt;height:132pt" o:ole="">
            <v:imagedata r:id="rId38" o:title=""/>
          </v:shape>
          <o:OLEObject Type="Embed" ProgID="Visio.Drawing.11" ShapeID="_x0000_i1030" DrawAspect="Content" ObjectID="_1519459620" r:id="rId39"/>
        </w:object>
      </w:r>
    </w:p>
    <w:p w:rsidR="00CF3888" w:rsidRPr="00CF3888" w:rsidRDefault="00CF3888" w:rsidP="00CF3888">
      <w:pPr>
        <w:jc w:val="center"/>
        <w:rPr>
          <w:color w:val="000000" w:themeColor="text1"/>
        </w:rPr>
      </w:pPr>
      <w:r w:rsidRPr="00CF3888">
        <w:rPr>
          <w:color w:val="000000" w:themeColor="text1"/>
        </w:rPr>
        <w:t xml:space="preserve">Рис. 4.8 Минимизация частотных разносов между сетями </w:t>
      </w:r>
      <w:r w:rsidRPr="00CF3888">
        <w:rPr>
          <w:color w:val="000000" w:themeColor="text1"/>
          <w:lang w:val="en-US"/>
        </w:rPr>
        <w:t>LTE</w:t>
      </w:r>
      <w:r w:rsidRPr="00CF3888">
        <w:rPr>
          <w:color w:val="000000" w:themeColor="text1"/>
        </w:rPr>
        <w:t xml:space="preserve">-1800 и </w:t>
      </w:r>
      <w:r w:rsidRPr="00CF3888">
        <w:rPr>
          <w:color w:val="000000" w:themeColor="text1"/>
          <w:lang w:val="en-US"/>
        </w:rPr>
        <w:t>GSM</w:t>
      </w:r>
      <w:r w:rsidRPr="00CF3888">
        <w:rPr>
          <w:color w:val="000000" w:themeColor="text1"/>
        </w:rPr>
        <w:t>-1800</w:t>
      </w:r>
    </w:p>
    <w:p w:rsidR="00CF3888" w:rsidRDefault="00CF3888" w:rsidP="00CF3888">
      <w:pPr>
        <w:jc w:val="center"/>
        <w:rPr>
          <w:color w:val="000000" w:themeColor="text1"/>
        </w:rPr>
      </w:pPr>
      <w:r w:rsidRPr="00CF3888">
        <w:rPr>
          <w:color w:val="000000" w:themeColor="text1"/>
        </w:rPr>
        <w:t>одного операторов</w:t>
      </w:r>
    </w:p>
    <w:p w:rsidR="00A20DBC" w:rsidRPr="00CF3888" w:rsidRDefault="00A20DBC" w:rsidP="00CF3888">
      <w:pPr>
        <w:jc w:val="center"/>
        <w:rPr>
          <w:color w:val="000000" w:themeColor="text1"/>
          <w:szCs w:val="26"/>
        </w:rPr>
      </w:pPr>
    </w:p>
    <w:p w:rsidR="00CF3888" w:rsidRPr="00CF3888" w:rsidRDefault="00CF3888" w:rsidP="00CF3888">
      <w:pPr>
        <w:ind w:firstLine="709"/>
        <w:rPr>
          <w:color w:val="000000" w:themeColor="text1"/>
        </w:rPr>
      </w:pPr>
      <w:r w:rsidRPr="00CF3888">
        <w:rPr>
          <w:color w:val="000000" w:themeColor="text1"/>
          <w:szCs w:val="26"/>
        </w:rPr>
        <w:t xml:space="preserve">На рис. 4.8 в отличие от предыдущего случая не указаны </w:t>
      </w:r>
      <w:r w:rsidR="009F6619" w:rsidRPr="00CF3888">
        <w:rPr>
          <w:color w:val="000000" w:themeColor="text1"/>
          <w:szCs w:val="26"/>
        </w:rPr>
        <w:t>конкретные</w:t>
      </w:r>
      <w:r w:rsidRPr="00CF3888">
        <w:rPr>
          <w:color w:val="000000" w:themeColor="text1"/>
          <w:szCs w:val="26"/>
        </w:rPr>
        <w:t xml:space="preserve"> номиналы частотных разносов. Количество и размещение каналов </w:t>
      </w:r>
      <w:r w:rsidRPr="00CF3888">
        <w:rPr>
          <w:color w:val="000000" w:themeColor="text1"/>
          <w:szCs w:val="26"/>
          <w:lang w:val="en-US"/>
        </w:rPr>
        <w:t>GSM</w:t>
      </w:r>
      <w:r w:rsidRPr="00CF3888">
        <w:rPr>
          <w:color w:val="000000" w:themeColor="text1"/>
          <w:szCs w:val="26"/>
        </w:rPr>
        <w:t xml:space="preserve"> внутри канала </w:t>
      </w:r>
      <w:r w:rsidRPr="00CF3888">
        <w:rPr>
          <w:color w:val="000000" w:themeColor="text1"/>
          <w:szCs w:val="26"/>
          <w:lang w:val="en-US"/>
        </w:rPr>
        <w:t>LTE</w:t>
      </w:r>
      <w:r w:rsidRPr="00CF3888">
        <w:rPr>
          <w:color w:val="000000" w:themeColor="text1"/>
          <w:szCs w:val="26"/>
        </w:rPr>
        <w:t xml:space="preserve"> может варьироваться в зависимости от ширины канала </w:t>
      </w:r>
      <w:r w:rsidRPr="00CF3888">
        <w:rPr>
          <w:color w:val="000000" w:themeColor="text1"/>
          <w:szCs w:val="26"/>
          <w:lang w:val="en-US"/>
        </w:rPr>
        <w:t>LTE</w:t>
      </w:r>
      <w:r w:rsidRPr="00CF3888">
        <w:rPr>
          <w:color w:val="000000" w:themeColor="text1"/>
          <w:szCs w:val="26"/>
        </w:rPr>
        <w:t xml:space="preserve">, использования специальных фильтров на БС, а также за счет специальных настроек БС </w:t>
      </w:r>
      <w:r w:rsidRPr="00CF3888">
        <w:rPr>
          <w:color w:val="000000" w:themeColor="text1"/>
          <w:szCs w:val="26"/>
          <w:lang w:val="en-US"/>
        </w:rPr>
        <w:t>LTE</w:t>
      </w:r>
      <w:r w:rsidRPr="00CF3888">
        <w:rPr>
          <w:color w:val="000000" w:themeColor="text1"/>
          <w:szCs w:val="26"/>
        </w:rPr>
        <w:t xml:space="preserve">, способных сужать спектр сигнала </w:t>
      </w:r>
      <w:r w:rsidRPr="00CF3888">
        <w:rPr>
          <w:color w:val="000000" w:themeColor="text1"/>
          <w:szCs w:val="26"/>
          <w:lang w:val="en-US"/>
        </w:rPr>
        <w:t>LTE</w:t>
      </w:r>
      <w:r w:rsidRPr="00CF3888">
        <w:rPr>
          <w:color w:val="000000" w:themeColor="text1"/>
          <w:szCs w:val="26"/>
        </w:rPr>
        <w:t xml:space="preserve">. По этой причине нецелесообразно устанавливать жесткие требования по разносу сетей </w:t>
      </w:r>
      <w:r w:rsidRPr="00CF3888">
        <w:rPr>
          <w:color w:val="000000" w:themeColor="text1"/>
          <w:lang w:val="en-US"/>
        </w:rPr>
        <w:t>LTE</w:t>
      </w:r>
      <w:r w:rsidRPr="00CF3888">
        <w:rPr>
          <w:color w:val="000000" w:themeColor="text1"/>
        </w:rPr>
        <w:t xml:space="preserve">-1800 и </w:t>
      </w:r>
      <w:r w:rsidRPr="00CF3888">
        <w:rPr>
          <w:color w:val="000000" w:themeColor="text1"/>
          <w:lang w:val="en-US"/>
        </w:rPr>
        <w:t>GSM</w:t>
      </w:r>
      <w:r w:rsidRPr="00CF3888">
        <w:rPr>
          <w:color w:val="000000" w:themeColor="text1"/>
        </w:rPr>
        <w:t xml:space="preserve">-1800 одного оператора в рамках условий использования полос радиочастот 1710-1785/1805-1880 МГц, что позволит использовать более гибкие инженерно-технические решения при </w:t>
      </w:r>
      <w:r w:rsidR="009F6619" w:rsidRPr="00CF3888">
        <w:rPr>
          <w:color w:val="000000" w:themeColor="text1"/>
        </w:rPr>
        <w:t>внедрении</w:t>
      </w:r>
      <w:r w:rsidRPr="00CF3888">
        <w:rPr>
          <w:color w:val="000000" w:themeColor="text1"/>
        </w:rPr>
        <w:t xml:space="preserve"> технологии </w:t>
      </w:r>
      <w:r w:rsidRPr="00CF3888">
        <w:rPr>
          <w:color w:val="000000" w:themeColor="text1"/>
          <w:lang w:val="en-US"/>
        </w:rPr>
        <w:t>LTE</w:t>
      </w:r>
      <w:r w:rsidRPr="00CF3888">
        <w:rPr>
          <w:color w:val="000000" w:themeColor="text1"/>
        </w:rPr>
        <w:t>.</w:t>
      </w:r>
    </w:p>
    <w:p w:rsidR="00CF3888" w:rsidRPr="00CF3888" w:rsidRDefault="00CF3888" w:rsidP="00CF3888">
      <w:pPr>
        <w:ind w:firstLine="709"/>
        <w:rPr>
          <w:rStyle w:val="a7"/>
          <w:rFonts w:cs="Arial"/>
          <w:color w:val="000000" w:themeColor="text1"/>
          <w:u w:val="none"/>
        </w:rPr>
      </w:pPr>
      <w:r w:rsidRPr="00CF3888">
        <w:rPr>
          <w:color w:val="000000" w:themeColor="text1"/>
        </w:rPr>
        <w:t xml:space="preserve">Следует отметить, что использование подхода с отключением части ресурсных блоков внутри канала </w:t>
      </w:r>
      <w:r w:rsidRPr="00CF3888">
        <w:rPr>
          <w:color w:val="000000" w:themeColor="text1"/>
          <w:lang w:val="en-US"/>
        </w:rPr>
        <w:t>LTE</w:t>
      </w:r>
      <w:r w:rsidRPr="00CF3888">
        <w:rPr>
          <w:color w:val="000000" w:themeColor="text1"/>
        </w:rPr>
        <w:t xml:space="preserve"> для уменьшения ширины радиочастотного спектра в основном рассматривается только для случая совмещения сетей </w:t>
      </w:r>
      <w:r w:rsidRPr="00CF3888">
        <w:rPr>
          <w:color w:val="000000" w:themeColor="text1"/>
          <w:lang w:val="en-US"/>
        </w:rPr>
        <w:t>LTE</w:t>
      </w:r>
      <w:r w:rsidRPr="00CF3888">
        <w:rPr>
          <w:color w:val="000000" w:themeColor="text1"/>
        </w:rPr>
        <w:t xml:space="preserve"> и </w:t>
      </w:r>
      <w:r w:rsidRPr="00CF3888">
        <w:rPr>
          <w:color w:val="000000" w:themeColor="text1"/>
          <w:lang w:val="en-US"/>
        </w:rPr>
        <w:t>GSM</w:t>
      </w:r>
      <w:r w:rsidRPr="00CF3888">
        <w:rPr>
          <w:color w:val="000000" w:themeColor="text1"/>
        </w:rPr>
        <w:t xml:space="preserve"> одного </w:t>
      </w:r>
      <w:r w:rsidR="009F6619" w:rsidRPr="00CF3888">
        <w:rPr>
          <w:color w:val="000000" w:themeColor="text1"/>
        </w:rPr>
        <w:t>оператора</w:t>
      </w:r>
      <w:r w:rsidRPr="00CF3888">
        <w:rPr>
          <w:color w:val="000000" w:themeColor="text1"/>
        </w:rPr>
        <w:t xml:space="preserve">. До настоящего момента нет широкой практики применения такого подхода для снижения частотного разноса между </w:t>
      </w:r>
      <w:r w:rsidR="00AF5D0D">
        <w:rPr>
          <w:color w:val="000000" w:themeColor="text1"/>
        </w:rPr>
        <w:t xml:space="preserve">сетями </w:t>
      </w:r>
      <w:r w:rsidRPr="00CF3888">
        <w:rPr>
          <w:color w:val="000000" w:themeColor="text1"/>
        </w:rPr>
        <w:t>различны</w:t>
      </w:r>
      <w:r w:rsidR="00AF5D0D">
        <w:rPr>
          <w:color w:val="000000" w:themeColor="text1"/>
        </w:rPr>
        <w:t>х</w:t>
      </w:r>
      <w:r w:rsidRPr="00CF3888">
        <w:rPr>
          <w:color w:val="000000" w:themeColor="text1"/>
        </w:rPr>
        <w:t xml:space="preserve"> оператор</w:t>
      </w:r>
      <w:r w:rsidR="00AF5D0D">
        <w:rPr>
          <w:color w:val="000000" w:themeColor="text1"/>
        </w:rPr>
        <w:t>ов</w:t>
      </w:r>
      <w:r w:rsidRPr="00CF3888">
        <w:rPr>
          <w:color w:val="000000" w:themeColor="text1"/>
        </w:rPr>
        <w:t xml:space="preserve">. В первую очередь это объясняется внедрением сетей </w:t>
      </w:r>
      <w:r w:rsidRPr="00CF3888">
        <w:rPr>
          <w:color w:val="000000" w:themeColor="text1"/>
          <w:lang w:val="en-US"/>
        </w:rPr>
        <w:t>LTE</w:t>
      </w:r>
      <w:r w:rsidRPr="00CF3888">
        <w:rPr>
          <w:color w:val="000000" w:themeColor="text1"/>
        </w:rPr>
        <w:t xml:space="preserve"> именно в диапазоне 1800 МГц, где частотный ресурс на одного оператора, как правило, позволяет внедрять каналы </w:t>
      </w:r>
      <w:r w:rsidRPr="00CF3888">
        <w:rPr>
          <w:color w:val="000000" w:themeColor="text1"/>
          <w:lang w:val="en-US"/>
        </w:rPr>
        <w:t>LTE</w:t>
      </w:r>
      <w:r w:rsidRPr="00CF3888">
        <w:rPr>
          <w:color w:val="000000" w:themeColor="text1"/>
        </w:rPr>
        <w:t xml:space="preserve"> 10 МГц, 15 МГц и иногда даже 20 МГц. Однако с расширением внедрения сетей </w:t>
      </w:r>
      <w:r w:rsidRPr="00CF3888">
        <w:rPr>
          <w:color w:val="000000" w:themeColor="text1"/>
          <w:lang w:val="en-US"/>
        </w:rPr>
        <w:t>LTE</w:t>
      </w:r>
      <w:r w:rsidRPr="00CF3888">
        <w:rPr>
          <w:color w:val="000000" w:themeColor="text1"/>
        </w:rPr>
        <w:t xml:space="preserve">900 данный подход может оказаться востребованным, как </w:t>
      </w:r>
      <w:r w:rsidR="00AF5D0D" w:rsidRPr="00CF3888">
        <w:rPr>
          <w:color w:val="000000" w:themeColor="text1"/>
        </w:rPr>
        <w:t xml:space="preserve">востребован </w:t>
      </w:r>
      <w:r w:rsidRPr="00CF3888">
        <w:rPr>
          <w:color w:val="000000" w:themeColor="text1"/>
        </w:rPr>
        <w:t>в настоящее время подход с более узк</w:t>
      </w:r>
      <w:r w:rsidR="00AF5D0D">
        <w:rPr>
          <w:color w:val="000000" w:themeColor="text1"/>
        </w:rPr>
        <w:t>ополосными</w:t>
      </w:r>
      <w:r w:rsidR="00BA7E26">
        <w:rPr>
          <w:color w:val="000000" w:themeColor="text1"/>
        </w:rPr>
        <w:t xml:space="preserve"> </w:t>
      </w:r>
      <w:r w:rsidR="00AF5D0D">
        <w:rPr>
          <w:color w:val="000000" w:themeColor="text1"/>
        </w:rPr>
        <w:t xml:space="preserve">каналами </w:t>
      </w:r>
      <w:r w:rsidRPr="00CF3888">
        <w:rPr>
          <w:color w:val="000000" w:themeColor="text1"/>
          <w:lang w:val="en-US"/>
        </w:rPr>
        <w:t>UMTS</w:t>
      </w:r>
      <w:r w:rsidRPr="00CF3888">
        <w:rPr>
          <w:color w:val="000000" w:themeColor="text1"/>
        </w:rPr>
        <w:t xml:space="preserve">900. При необходимости такая возможность может быть исследована на национальном уровне в странах РСС.  </w:t>
      </w: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jc w:val="left"/>
        <w:rPr>
          <w:rStyle w:val="a7"/>
          <w:rFonts w:cs="Arial"/>
          <w:color w:val="000000" w:themeColor="text1"/>
          <w:u w:val="none"/>
        </w:rPr>
      </w:pPr>
      <w:r w:rsidRPr="00CF3888">
        <w:rPr>
          <w:rStyle w:val="a7"/>
          <w:rFonts w:cs="Arial"/>
          <w:color w:val="000000" w:themeColor="text1"/>
          <w:u w:val="none"/>
        </w:rPr>
        <w:br w:type="page"/>
      </w:r>
    </w:p>
    <w:p w:rsidR="00CF3888" w:rsidRPr="00CF3888" w:rsidRDefault="00CF3888" w:rsidP="00CF3888">
      <w:pPr>
        <w:pStyle w:val="1"/>
        <w:rPr>
          <w:rStyle w:val="a7"/>
          <w:color w:val="000000" w:themeColor="text1"/>
          <w:u w:val="none"/>
        </w:rPr>
      </w:pPr>
      <w:bookmarkStart w:id="31" w:name="_Toc416346819"/>
      <w:bookmarkStart w:id="32" w:name="_Toc444022005"/>
      <w:r w:rsidRPr="00CF3888">
        <w:rPr>
          <w:rStyle w:val="a7"/>
          <w:color w:val="000000" w:themeColor="text1"/>
          <w:u w:val="none"/>
        </w:rPr>
        <w:t xml:space="preserve">5 </w:t>
      </w:r>
      <w:r w:rsidRPr="00CF3888">
        <w:rPr>
          <w:color w:val="000000" w:themeColor="text1"/>
        </w:rPr>
        <w:t xml:space="preserve">ВОПРОСЫ ПРИГРАНИЧНОЙ КООРДИНАЦИИ при </w:t>
      </w:r>
      <w:r w:rsidRPr="00CF3888">
        <w:rPr>
          <w:rStyle w:val="a7"/>
          <w:color w:val="000000" w:themeColor="text1"/>
          <w:u w:val="none"/>
        </w:rPr>
        <w:t>Переходе к сетям LTE и UMTS</w:t>
      </w:r>
      <w:bookmarkEnd w:id="31"/>
      <w:bookmarkEnd w:id="32"/>
    </w:p>
    <w:p w:rsidR="00CF3888" w:rsidRPr="00CF3888" w:rsidRDefault="00CF3888" w:rsidP="00CF3888">
      <w:pPr>
        <w:pStyle w:val="2"/>
        <w:rPr>
          <w:rStyle w:val="a7"/>
          <w:color w:val="000000" w:themeColor="text1"/>
          <w:u w:val="none"/>
        </w:rPr>
      </w:pPr>
      <w:bookmarkStart w:id="33" w:name="_Toc416346820"/>
      <w:bookmarkStart w:id="34" w:name="_Toc444022006"/>
      <w:r w:rsidRPr="00CF3888">
        <w:rPr>
          <w:rStyle w:val="a7"/>
          <w:color w:val="000000" w:themeColor="text1"/>
          <w:u w:val="none"/>
        </w:rPr>
        <w:t xml:space="preserve">5.1 Традиционный подход к координации сетей в диапазонах </w:t>
      </w:r>
      <w:r w:rsidRPr="00CF3888">
        <w:rPr>
          <w:rStyle w:val="a7"/>
          <w:color w:val="000000" w:themeColor="text1"/>
          <w:u w:val="none"/>
          <w:lang w:val="en-US"/>
        </w:rPr>
        <w:t>GSM</w:t>
      </w:r>
      <w:bookmarkEnd w:id="33"/>
      <w:bookmarkEnd w:id="34"/>
    </w:p>
    <w:p w:rsidR="00CF3888" w:rsidRPr="00CF3888" w:rsidRDefault="00CF3888" w:rsidP="00CF3888">
      <w:pPr>
        <w:ind w:firstLine="567"/>
        <w:rPr>
          <w:color w:val="000000" w:themeColor="text1"/>
          <w:szCs w:val="26"/>
        </w:rPr>
      </w:pPr>
      <w:r w:rsidRPr="00CF3888">
        <w:rPr>
          <w:color w:val="000000" w:themeColor="text1"/>
          <w:szCs w:val="26"/>
        </w:rPr>
        <w:t xml:space="preserve">Проблема обеспечения частотным ресурсом различных РЭС и сетей связи в приграничных районах на данный момент решается с помощью заключения приграничных соглашений между администрациями двух или нескольких стран. Для того чтобы администрациям стран каждый раз при заключении соглашений новых соглашений с соседями не приходилось заново прорабатывать принципы и подходы разделения спектра в рамках СЕПТ были разработаны и согласованы общие принципы и критерии для таких соглашений, которые во многом применяются и странами РСС. Данные наработки легли в основу так называемых Соглашений по приграничной координации. До недавнего времени использование полос частот сетями подвижной сотовой связи </w:t>
      </w:r>
      <w:r w:rsidRPr="00CF3888">
        <w:rPr>
          <w:color w:val="000000" w:themeColor="text1"/>
          <w:szCs w:val="26"/>
          <w:lang w:val="en-US"/>
        </w:rPr>
        <w:t>GSM</w:t>
      </w:r>
      <w:r w:rsidRPr="00CF3888">
        <w:rPr>
          <w:color w:val="000000" w:themeColor="text1"/>
          <w:szCs w:val="26"/>
        </w:rPr>
        <w:t xml:space="preserve">900 и </w:t>
      </w:r>
      <w:r w:rsidRPr="00CF3888">
        <w:rPr>
          <w:color w:val="000000" w:themeColor="text1"/>
          <w:szCs w:val="26"/>
          <w:lang w:val="en-US"/>
        </w:rPr>
        <w:t>GSM</w:t>
      </w:r>
      <w:r w:rsidRPr="00CF3888">
        <w:rPr>
          <w:color w:val="000000" w:themeColor="text1"/>
          <w:szCs w:val="26"/>
        </w:rPr>
        <w:t>1800 было одинаковым среди большинства стран. В связи с этим существовали Рекомендации, рассматривающие вопросы условий приграничных соглашений только для случая, когда граничащие страны использовали единую технологию с единым частотным планом. Основная суть данных Рекомендаций заключалась в предложении разбиения общего частотного ресурса в приграничных районах на предпочтительные, непредпочтительные каналы и в редких случаях на каналы совместного использования. Ограничения на использования каналов накладывались путем установки ограничений на величину напряженности электромагнитного поля, созда</w:t>
      </w:r>
      <w:r w:rsidR="0033224E">
        <w:rPr>
          <w:color w:val="000000" w:themeColor="text1"/>
          <w:szCs w:val="26"/>
        </w:rPr>
        <w:t>ваемого</w:t>
      </w:r>
      <w:r w:rsidRPr="00CF3888">
        <w:rPr>
          <w:color w:val="000000" w:themeColor="text1"/>
          <w:szCs w:val="26"/>
        </w:rPr>
        <w:t xml:space="preserve"> радиоэлектронным средством, на линии границы и на территории сопредельного государства. Значения напряженностей электромагнитного поля были приняты такими, что </w:t>
      </w:r>
      <w:r w:rsidR="0033224E">
        <w:rPr>
          <w:color w:val="000000" w:themeColor="text1"/>
          <w:szCs w:val="26"/>
        </w:rPr>
        <w:t>а</w:t>
      </w:r>
      <w:r w:rsidRPr="00CF3888">
        <w:rPr>
          <w:color w:val="000000" w:themeColor="text1"/>
          <w:szCs w:val="26"/>
        </w:rPr>
        <w:t xml:space="preserve">дминистрация могла использовать предпочтительные частоты практически без ограничений на всей своей территории вплоть до границы с сопредельным государством. Однако использование непредпочтительных каналов, которые в свою очередь являются предпочтительными каналами для другой </w:t>
      </w:r>
      <w:r w:rsidR="0033224E">
        <w:rPr>
          <w:color w:val="000000" w:themeColor="text1"/>
          <w:szCs w:val="26"/>
        </w:rPr>
        <w:t>а</w:t>
      </w:r>
      <w:r w:rsidRPr="00CF3888">
        <w:rPr>
          <w:color w:val="000000" w:themeColor="text1"/>
          <w:szCs w:val="26"/>
        </w:rPr>
        <w:t xml:space="preserve">дминистрации, </w:t>
      </w:r>
      <w:proofErr w:type="gramStart"/>
      <w:r w:rsidRPr="00CF3888">
        <w:rPr>
          <w:color w:val="000000" w:themeColor="text1"/>
          <w:szCs w:val="26"/>
        </w:rPr>
        <w:t>возможно</w:t>
      </w:r>
      <w:proofErr w:type="gramEnd"/>
      <w:r w:rsidRPr="00CF3888">
        <w:rPr>
          <w:color w:val="000000" w:themeColor="text1"/>
          <w:szCs w:val="26"/>
        </w:rPr>
        <w:t xml:space="preserve"> использовать только на некотором удалении от границы или при значительном снижении мощности и ЭИИМ радиоэлектронного средства.</w:t>
      </w:r>
    </w:p>
    <w:p w:rsidR="00CF3888" w:rsidRPr="00CF3888" w:rsidRDefault="00CF3888" w:rsidP="00CF3888">
      <w:pPr>
        <w:ind w:firstLine="567"/>
        <w:rPr>
          <w:color w:val="000000" w:themeColor="text1"/>
          <w:szCs w:val="26"/>
        </w:rPr>
      </w:pPr>
      <w:r w:rsidRPr="00CF3888">
        <w:rPr>
          <w:color w:val="000000" w:themeColor="text1"/>
          <w:szCs w:val="26"/>
        </w:rPr>
        <w:t>В частности</w:t>
      </w:r>
      <w:r w:rsidR="009F6619">
        <w:rPr>
          <w:color w:val="000000" w:themeColor="text1"/>
          <w:szCs w:val="26"/>
        </w:rPr>
        <w:t>,</w:t>
      </w:r>
      <w:r w:rsidRPr="00CF3888">
        <w:rPr>
          <w:color w:val="000000" w:themeColor="text1"/>
          <w:szCs w:val="26"/>
        </w:rPr>
        <w:t xml:space="preserve"> Рекомендация </w:t>
      </w:r>
      <w:r w:rsidRPr="00CF3888">
        <w:rPr>
          <w:color w:val="000000" w:themeColor="text1"/>
          <w:szCs w:val="26"/>
          <w:lang w:val="en-US"/>
        </w:rPr>
        <w:t>ECC</w:t>
      </w:r>
      <w:r w:rsidRPr="00CF3888">
        <w:rPr>
          <w:color w:val="000000" w:themeColor="text1"/>
          <w:szCs w:val="26"/>
        </w:rPr>
        <w:t>/</w:t>
      </w:r>
      <w:r w:rsidRPr="00CF3888">
        <w:rPr>
          <w:color w:val="000000" w:themeColor="text1"/>
          <w:szCs w:val="26"/>
          <w:lang w:val="en-US"/>
        </w:rPr>
        <w:t>REC</w:t>
      </w:r>
      <w:r w:rsidRPr="00CF3888">
        <w:rPr>
          <w:color w:val="000000" w:themeColor="text1"/>
          <w:szCs w:val="26"/>
        </w:rPr>
        <w:t>(05)08</w:t>
      </w:r>
      <w:r w:rsidRPr="00CF3888">
        <w:rPr>
          <w:rStyle w:val="ab"/>
          <w:color w:val="000000" w:themeColor="text1"/>
          <w:szCs w:val="26"/>
        </w:rPr>
        <w:footnoteReference w:id="13"/>
      </w:r>
      <w:r w:rsidRPr="00CF3888">
        <w:rPr>
          <w:color w:val="000000" w:themeColor="text1"/>
          <w:szCs w:val="26"/>
        </w:rPr>
        <w:t xml:space="preserve"> устанавливает следующие ограничения на использование предпочтительных/непредпочтительных каналов для сетей </w:t>
      </w:r>
      <w:r w:rsidRPr="00CF3888">
        <w:rPr>
          <w:color w:val="000000" w:themeColor="text1"/>
          <w:szCs w:val="26"/>
          <w:lang w:val="en-US"/>
        </w:rPr>
        <w:t>GSM</w:t>
      </w:r>
      <w:r w:rsidRPr="00CF3888">
        <w:rPr>
          <w:color w:val="000000" w:themeColor="text1"/>
          <w:szCs w:val="26"/>
        </w:rPr>
        <w:t>900/1800:</w:t>
      </w:r>
    </w:p>
    <w:p w:rsidR="00CF3888" w:rsidRPr="00CF3888" w:rsidRDefault="00CF3888" w:rsidP="00A20DBC">
      <w:pPr>
        <w:pStyle w:val="af1"/>
        <w:numPr>
          <w:ilvl w:val="0"/>
          <w:numId w:val="20"/>
        </w:numPr>
        <w:ind w:left="0" w:firstLine="5"/>
        <w:rPr>
          <w:color w:val="000000" w:themeColor="text1"/>
          <w:szCs w:val="26"/>
        </w:rPr>
      </w:pPr>
      <w:proofErr w:type="gramStart"/>
      <w:r w:rsidRPr="00CF3888">
        <w:rPr>
          <w:color w:val="000000" w:themeColor="text1"/>
          <w:szCs w:val="26"/>
        </w:rPr>
        <w:t xml:space="preserve">Предпочтительные частоты/каналы могут быть использованы </w:t>
      </w:r>
      <w:r w:rsidR="0033224E">
        <w:rPr>
          <w:color w:val="000000" w:themeColor="text1"/>
          <w:szCs w:val="26"/>
        </w:rPr>
        <w:t>а</w:t>
      </w:r>
      <w:r w:rsidRPr="00CF3888">
        <w:rPr>
          <w:color w:val="000000" w:themeColor="text1"/>
          <w:szCs w:val="26"/>
        </w:rPr>
        <w:t xml:space="preserve">дминистрацией </w:t>
      </w:r>
      <w:r w:rsidR="0033224E">
        <w:rPr>
          <w:color w:val="000000" w:themeColor="text1"/>
          <w:szCs w:val="26"/>
        </w:rPr>
        <w:t>с</w:t>
      </w:r>
      <w:r w:rsidRPr="00CF3888">
        <w:rPr>
          <w:color w:val="000000" w:themeColor="text1"/>
          <w:szCs w:val="26"/>
        </w:rPr>
        <w:t>вязи без проведения процедуры координации в случае, если напряженность электромагнитного поля, создаваем</w:t>
      </w:r>
      <w:r w:rsidR="0033224E">
        <w:rPr>
          <w:color w:val="000000" w:themeColor="text1"/>
          <w:szCs w:val="26"/>
        </w:rPr>
        <w:t>ого</w:t>
      </w:r>
      <w:r w:rsidRPr="00CF3888">
        <w:rPr>
          <w:color w:val="000000" w:themeColor="text1"/>
          <w:szCs w:val="26"/>
        </w:rPr>
        <w:t xml:space="preserve"> базовой станцией, не превышает значение 19 </w:t>
      </w:r>
      <w:proofErr w:type="spellStart"/>
      <w:r w:rsidRPr="00CF3888">
        <w:rPr>
          <w:color w:val="000000" w:themeColor="text1"/>
          <w:szCs w:val="26"/>
        </w:rPr>
        <w:t>дБмкВ</w:t>
      </w:r>
      <w:proofErr w:type="spellEnd"/>
      <w:r w:rsidRPr="00CF3888">
        <w:rPr>
          <w:color w:val="000000" w:themeColor="text1"/>
          <w:szCs w:val="26"/>
        </w:rPr>
        <w:t xml:space="preserve">/м в диапазоне 900 МГц и 25 </w:t>
      </w:r>
      <w:proofErr w:type="spellStart"/>
      <w:r w:rsidRPr="00CF3888">
        <w:rPr>
          <w:color w:val="000000" w:themeColor="text1"/>
          <w:szCs w:val="26"/>
        </w:rPr>
        <w:t>дБмкВ</w:t>
      </w:r>
      <w:proofErr w:type="spellEnd"/>
      <w:r w:rsidRPr="00CF3888">
        <w:rPr>
          <w:color w:val="000000" w:themeColor="text1"/>
          <w:szCs w:val="26"/>
        </w:rPr>
        <w:t>/м в диапазоне 1800 МГц на высоте 3 м над уровнем земли на расстоянии 15 км вглубь соседнего государства.</w:t>
      </w:r>
      <w:proofErr w:type="gramEnd"/>
    </w:p>
    <w:p w:rsidR="00CF3888" w:rsidRPr="00CF3888" w:rsidRDefault="00CF3888" w:rsidP="00A20DBC">
      <w:pPr>
        <w:pStyle w:val="af1"/>
        <w:numPr>
          <w:ilvl w:val="0"/>
          <w:numId w:val="20"/>
        </w:numPr>
        <w:ind w:left="0" w:firstLine="5"/>
        <w:rPr>
          <w:color w:val="000000" w:themeColor="text1"/>
          <w:szCs w:val="26"/>
        </w:rPr>
      </w:pPr>
      <w:r w:rsidRPr="00CF3888">
        <w:rPr>
          <w:color w:val="000000" w:themeColor="text1"/>
          <w:szCs w:val="26"/>
        </w:rPr>
        <w:t xml:space="preserve">Непредпочтительные частоты/каналы могут быть использованы </w:t>
      </w:r>
      <w:r w:rsidR="0033224E">
        <w:rPr>
          <w:color w:val="000000" w:themeColor="text1"/>
          <w:szCs w:val="26"/>
        </w:rPr>
        <w:t>а</w:t>
      </w:r>
      <w:r w:rsidRPr="00CF3888">
        <w:rPr>
          <w:color w:val="000000" w:themeColor="text1"/>
          <w:szCs w:val="26"/>
        </w:rPr>
        <w:t xml:space="preserve">дминистрацией </w:t>
      </w:r>
      <w:r w:rsidR="0033224E">
        <w:rPr>
          <w:color w:val="000000" w:themeColor="text1"/>
          <w:szCs w:val="26"/>
        </w:rPr>
        <w:t>с</w:t>
      </w:r>
      <w:r w:rsidRPr="00CF3888">
        <w:rPr>
          <w:color w:val="000000" w:themeColor="text1"/>
          <w:szCs w:val="26"/>
        </w:rPr>
        <w:t>вязи без проведения процедуры координации, в случае если напряженность электромагнитного поля, создаваем</w:t>
      </w:r>
      <w:r w:rsidR="0033224E">
        <w:rPr>
          <w:color w:val="000000" w:themeColor="text1"/>
          <w:szCs w:val="26"/>
        </w:rPr>
        <w:t>ого</w:t>
      </w:r>
      <w:r w:rsidRPr="00CF3888">
        <w:rPr>
          <w:color w:val="000000" w:themeColor="text1"/>
          <w:szCs w:val="26"/>
        </w:rPr>
        <w:t xml:space="preserve"> базовой станцией, не превышает значения 19 </w:t>
      </w:r>
      <w:proofErr w:type="spellStart"/>
      <w:r w:rsidRPr="00CF3888">
        <w:rPr>
          <w:color w:val="000000" w:themeColor="text1"/>
          <w:szCs w:val="26"/>
        </w:rPr>
        <w:t>дБмкВ</w:t>
      </w:r>
      <w:proofErr w:type="spellEnd"/>
      <w:r w:rsidRPr="00CF3888">
        <w:rPr>
          <w:color w:val="000000" w:themeColor="text1"/>
          <w:szCs w:val="26"/>
        </w:rPr>
        <w:t>/м в диапазоне 900 М</w:t>
      </w:r>
      <w:r w:rsidR="0033224E">
        <w:rPr>
          <w:color w:val="000000" w:themeColor="text1"/>
          <w:szCs w:val="26"/>
        </w:rPr>
        <w:t>Г</w:t>
      </w:r>
      <w:r w:rsidRPr="00CF3888">
        <w:rPr>
          <w:color w:val="000000" w:themeColor="text1"/>
          <w:szCs w:val="26"/>
        </w:rPr>
        <w:t xml:space="preserve">ц и 25 </w:t>
      </w:r>
      <w:proofErr w:type="spellStart"/>
      <w:r w:rsidRPr="00CF3888">
        <w:rPr>
          <w:color w:val="000000" w:themeColor="text1"/>
          <w:szCs w:val="26"/>
        </w:rPr>
        <w:t>дБмкВ</w:t>
      </w:r>
      <w:proofErr w:type="spellEnd"/>
      <w:r w:rsidRPr="00CF3888">
        <w:rPr>
          <w:color w:val="000000" w:themeColor="text1"/>
          <w:szCs w:val="26"/>
        </w:rPr>
        <w:t>/м в диапазоне 1800 МГц на высоте 3 м над уровнем земли на границе между странами</w:t>
      </w:r>
    </w:p>
    <w:p w:rsidR="00CF3888" w:rsidRPr="00CF3888" w:rsidRDefault="00CF3888" w:rsidP="00A20DBC">
      <w:pPr>
        <w:pStyle w:val="af1"/>
        <w:numPr>
          <w:ilvl w:val="0"/>
          <w:numId w:val="20"/>
        </w:numPr>
        <w:ind w:left="0" w:firstLine="5"/>
        <w:rPr>
          <w:color w:val="000000" w:themeColor="text1"/>
          <w:szCs w:val="26"/>
        </w:rPr>
      </w:pPr>
      <w:r w:rsidRPr="00CF3888">
        <w:rPr>
          <w:color w:val="000000" w:themeColor="text1"/>
          <w:szCs w:val="26"/>
        </w:rPr>
        <w:t>Если Администрациями было согласовано решение об использовании каналов совместного использования, то к таким каналам должны быть применены ограничения аналогичные непредпочтительным каналам. В связи с тем, что обе администрации используют ограничения</w:t>
      </w:r>
      <w:r w:rsidR="009F6619">
        <w:rPr>
          <w:color w:val="000000" w:themeColor="text1"/>
          <w:szCs w:val="26"/>
        </w:rPr>
        <w:t>,</w:t>
      </w:r>
      <w:r w:rsidRPr="00CF3888">
        <w:rPr>
          <w:color w:val="000000" w:themeColor="text1"/>
          <w:szCs w:val="26"/>
        </w:rPr>
        <w:t xml:space="preserve"> соответствующие непредпочтительным каналам, снижается потенциальное воздействие со стороны РЭС соседнего государства, что дает некоторую свободу и дополнительные возможности для более детального частотного планирования.</w:t>
      </w:r>
    </w:p>
    <w:p w:rsidR="00CF3888" w:rsidRPr="00CF3888" w:rsidRDefault="00CF3888" w:rsidP="00CF3888">
      <w:pPr>
        <w:ind w:firstLine="567"/>
        <w:rPr>
          <w:color w:val="000000" w:themeColor="text1"/>
          <w:szCs w:val="26"/>
        </w:rPr>
      </w:pPr>
    </w:p>
    <w:p w:rsidR="00CF3888" w:rsidRPr="00CF3888" w:rsidRDefault="00CF3888" w:rsidP="00CF3888">
      <w:pPr>
        <w:ind w:firstLine="567"/>
        <w:rPr>
          <w:color w:val="000000" w:themeColor="text1"/>
          <w:szCs w:val="26"/>
        </w:rPr>
      </w:pPr>
      <w:r w:rsidRPr="00CF3888">
        <w:rPr>
          <w:color w:val="000000" w:themeColor="text1"/>
          <w:szCs w:val="26"/>
        </w:rPr>
        <w:t xml:space="preserve">Развитие высокоскоростных технологий подвижной связи, таких как </w:t>
      </w:r>
      <w:r w:rsidRPr="00CF3888">
        <w:rPr>
          <w:color w:val="000000" w:themeColor="text1"/>
          <w:szCs w:val="26"/>
          <w:lang w:val="en-US"/>
        </w:rPr>
        <w:t>UMTS</w:t>
      </w:r>
      <w:r w:rsidRPr="00CF3888">
        <w:rPr>
          <w:color w:val="000000" w:themeColor="text1"/>
          <w:szCs w:val="26"/>
        </w:rPr>
        <w:t>/</w:t>
      </w:r>
      <w:r w:rsidRPr="00CF3888">
        <w:rPr>
          <w:color w:val="000000" w:themeColor="text1"/>
          <w:szCs w:val="26"/>
          <w:lang w:val="en-US"/>
        </w:rPr>
        <w:t>LTE</w:t>
      </w:r>
      <w:r w:rsidRPr="00CF3888">
        <w:rPr>
          <w:color w:val="000000" w:themeColor="text1"/>
          <w:szCs w:val="26"/>
        </w:rPr>
        <w:t xml:space="preserve"> и желание многих администраций связи использовать традиционные диапазоны частот стандарта </w:t>
      </w:r>
      <w:r w:rsidRPr="00CF3888">
        <w:rPr>
          <w:color w:val="000000" w:themeColor="text1"/>
          <w:szCs w:val="26"/>
          <w:lang w:val="en-US"/>
        </w:rPr>
        <w:t>GSM</w:t>
      </w:r>
      <w:r w:rsidRPr="00CF3888">
        <w:rPr>
          <w:color w:val="000000" w:themeColor="text1"/>
          <w:szCs w:val="26"/>
        </w:rPr>
        <w:t xml:space="preserve"> для развития в них сетей 3-го и 4-го поколений привело к необходимости пересмотра и дополнения существующих рекомендаций по приграничной координации. Основными предпосылками для пересмотра существующих рекомендаций был ряд проблем, возникший при внедрении сетей </w:t>
      </w:r>
      <w:r w:rsidRPr="00CF3888">
        <w:rPr>
          <w:color w:val="000000" w:themeColor="text1"/>
          <w:szCs w:val="26"/>
          <w:lang w:val="en-US"/>
        </w:rPr>
        <w:t>UMTS</w:t>
      </w:r>
      <w:r w:rsidRPr="00CF3888">
        <w:rPr>
          <w:color w:val="000000" w:themeColor="text1"/>
          <w:szCs w:val="26"/>
        </w:rPr>
        <w:t>/</w:t>
      </w:r>
      <w:r w:rsidRPr="00CF3888">
        <w:rPr>
          <w:color w:val="000000" w:themeColor="text1"/>
          <w:szCs w:val="26"/>
          <w:lang w:val="en-US"/>
        </w:rPr>
        <w:t>LTE</w:t>
      </w:r>
      <w:r w:rsidRPr="00CF3888">
        <w:rPr>
          <w:color w:val="000000" w:themeColor="text1"/>
          <w:szCs w:val="26"/>
        </w:rPr>
        <w:t xml:space="preserve"> в полосы </w:t>
      </w:r>
      <w:r w:rsidRPr="00CF3888">
        <w:rPr>
          <w:color w:val="000000" w:themeColor="text1"/>
          <w:szCs w:val="26"/>
          <w:lang w:val="en-US"/>
        </w:rPr>
        <w:t>GSM</w:t>
      </w:r>
      <w:r w:rsidRPr="00CF3888">
        <w:rPr>
          <w:color w:val="000000" w:themeColor="text1"/>
          <w:szCs w:val="26"/>
        </w:rPr>
        <w:t>. В частности:</w:t>
      </w:r>
    </w:p>
    <w:p w:rsidR="00CF3888" w:rsidRPr="00CF3888" w:rsidRDefault="00CF3888" w:rsidP="00CF3888">
      <w:pPr>
        <w:pStyle w:val="af1"/>
        <w:numPr>
          <w:ilvl w:val="0"/>
          <w:numId w:val="19"/>
        </w:numPr>
        <w:ind w:firstLine="5"/>
        <w:rPr>
          <w:color w:val="000000" w:themeColor="text1"/>
          <w:szCs w:val="26"/>
        </w:rPr>
      </w:pPr>
      <w:r w:rsidRPr="00CF3888">
        <w:rPr>
          <w:color w:val="000000" w:themeColor="text1"/>
          <w:szCs w:val="26"/>
        </w:rPr>
        <w:t xml:space="preserve">различные значения ширины используемых каналов сетями </w:t>
      </w:r>
      <w:r w:rsidRPr="00CF3888">
        <w:rPr>
          <w:color w:val="000000" w:themeColor="text1"/>
          <w:szCs w:val="26"/>
          <w:lang w:val="en-US"/>
        </w:rPr>
        <w:t>GSM</w:t>
      </w:r>
      <w:r w:rsidRPr="00CF3888">
        <w:rPr>
          <w:color w:val="000000" w:themeColor="text1"/>
          <w:szCs w:val="26"/>
        </w:rPr>
        <w:t xml:space="preserve"> и </w:t>
      </w:r>
      <w:r w:rsidRPr="00CF3888">
        <w:rPr>
          <w:color w:val="000000" w:themeColor="text1"/>
          <w:szCs w:val="26"/>
          <w:lang w:val="en-US"/>
        </w:rPr>
        <w:t>UMTS</w:t>
      </w:r>
      <w:r w:rsidRPr="00CF3888">
        <w:rPr>
          <w:color w:val="000000" w:themeColor="text1"/>
          <w:szCs w:val="26"/>
        </w:rPr>
        <w:t>/</w:t>
      </w:r>
      <w:r w:rsidRPr="00CF3888">
        <w:rPr>
          <w:color w:val="000000" w:themeColor="text1"/>
          <w:szCs w:val="26"/>
          <w:lang w:val="en-US"/>
        </w:rPr>
        <w:t>LTE</w:t>
      </w:r>
      <w:r w:rsidRPr="00CF3888">
        <w:rPr>
          <w:color w:val="000000" w:themeColor="text1"/>
          <w:szCs w:val="26"/>
        </w:rPr>
        <w:t>, что не позволяет напрямую применять установленные ограничения на напряженность электромагнитного поля.</w:t>
      </w:r>
    </w:p>
    <w:p w:rsidR="00CF3888" w:rsidRPr="00CF3888" w:rsidRDefault="00CF3888" w:rsidP="00CF3888">
      <w:pPr>
        <w:pStyle w:val="af1"/>
        <w:numPr>
          <w:ilvl w:val="0"/>
          <w:numId w:val="19"/>
        </w:numPr>
        <w:ind w:firstLine="5"/>
        <w:rPr>
          <w:color w:val="000000" w:themeColor="text1"/>
          <w:szCs w:val="26"/>
        </w:rPr>
      </w:pPr>
      <w:r w:rsidRPr="00CF3888">
        <w:rPr>
          <w:color w:val="000000" w:themeColor="text1"/>
          <w:szCs w:val="26"/>
        </w:rPr>
        <w:t>Несовпадение частотных планов и центральных частот планируемых широкополосных технологий.</w:t>
      </w:r>
    </w:p>
    <w:p w:rsidR="00CF3888" w:rsidRPr="00CF3888" w:rsidRDefault="00CF3888" w:rsidP="00CF3888">
      <w:pPr>
        <w:pStyle w:val="af1"/>
        <w:numPr>
          <w:ilvl w:val="0"/>
          <w:numId w:val="19"/>
        </w:numPr>
        <w:ind w:firstLine="5"/>
        <w:rPr>
          <w:color w:val="000000" w:themeColor="text1"/>
        </w:rPr>
      </w:pPr>
      <w:r w:rsidRPr="00CF3888">
        <w:rPr>
          <w:color w:val="000000" w:themeColor="text1"/>
        </w:rPr>
        <w:t xml:space="preserve">Ограниченные возможности при определении предпочтительных и непредпочтительных каналов для широкополосных систем. В частности, в полосе частот 1710-1785 МГц/1805-1880 МГц общее число каналов шириной 5 МГц составляет 15 или 7 каналов шириной 10 МГц. Принимая во внимание, что, как правило, в каждой стране работают не менее 3-х операторов, то для каждого </w:t>
      </w:r>
      <w:proofErr w:type="gramStart"/>
      <w:r w:rsidRPr="00CF3888">
        <w:rPr>
          <w:color w:val="000000" w:themeColor="text1"/>
        </w:rPr>
        <w:t>оператора</w:t>
      </w:r>
      <w:proofErr w:type="gramEnd"/>
      <w:r w:rsidRPr="00CF3888">
        <w:rPr>
          <w:color w:val="000000" w:themeColor="text1"/>
        </w:rPr>
        <w:t xml:space="preserve"> возможно определить только один предпочтительный канал, шириной 10 МГц и один непредпочтительный канал. При этом</w:t>
      </w:r>
      <w:proofErr w:type="gramStart"/>
      <w:r w:rsidRPr="00CF3888">
        <w:rPr>
          <w:color w:val="000000" w:themeColor="text1"/>
        </w:rPr>
        <w:t>,</w:t>
      </w:r>
      <w:proofErr w:type="gramEnd"/>
      <w:r w:rsidRPr="00CF3888">
        <w:rPr>
          <w:color w:val="000000" w:themeColor="text1"/>
        </w:rPr>
        <w:t xml:space="preserve"> такое возможно только при условии, что в соседней стране используется абсолютно идентичное разбиение диапазона между операторами. Последнее условие практически сводит на нет возможность установления предпочтительных и непредпочтительных каналов. При использовании систем подвижной связи с шириной канала 5 МГц ситуация несколько лучше, однако так же могут возникнуть проблемы с разделением на предпочтительные и непредпочтительные каналы.</w:t>
      </w:r>
    </w:p>
    <w:p w:rsidR="00CF3888" w:rsidRPr="00CF3888" w:rsidRDefault="00CF3888" w:rsidP="00CF3888">
      <w:pPr>
        <w:pStyle w:val="af1"/>
        <w:numPr>
          <w:ilvl w:val="0"/>
          <w:numId w:val="19"/>
        </w:numPr>
        <w:ind w:firstLine="5"/>
        <w:rPr>
          <w:color w:val="000000" w:themeColor="text1"/>
        </w:rPr>
      </w:pPr>
      <w:r w:rsidRPr="00CF3888">
        <w:rPr>
          <w:color w:val="000000" w:themeColor="text1"/>
        </w:rPr>
        <w:t xml:space="preserve">различные планы и временные рамки администраций сопредельных государств по внедрению сетей </w:t>
      </w:r>
      <w:r w:rsidRPr="00CF3888">
        <w:rPr>
          <w:color w:val="000000" w:themeColor="text1"/>
          <w:lang w:val="en-US"/>
        </w:rPr>
        <w:t>UMTS</w:t>
      </w:r>
      <w:r w:rsidRPr="00CF3888">
        <w:rPr>
          <w:color w:val="000000" w:themeColor="text1"/>
        </w:rPr>
        <w:t xml:space="preserve">/ </w:t>
      </w:r>
      <w:r w:rsidRPr="00CF3888">
        <w:rPr>
          <w:color w:val="000000" w:themeColor="text1"/>
          <w:lang w:val="en-US"/>
        </w:rPr>
        <w:t>LTE</w:t>
      </w:r>
      <w:r w:rsidRPr="00CF3888">
        <w:rPr>
          <w:color w:val="000000" w:themeColor="text1"/>
        </w:rPr>
        <w:t xml:space="preserve"> и сохранению существующих сетей </w:t>
      </w:r>
      <w:r w:rsidRPr="00CF3888">
        <w:rPr>
          <w:color w:val="000000" w:themeColor="text1"/>
          <w:lang w:val="en-US"/>
        </w:rPr>
        <w:t>GSM</w:t>
      </w:r>
      <w:r w:rsidRPr="00CF3888">
        <w:rPr>
          <w:color w:val="000000" w:themeColor="text1"/>
        </w:rPr>
        <w:t>.</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color w:val="000000" w:themeColor="text1"/>
          <w:szCs w:val="26"/>
        </w:rPr>
      </w:pPr>
      <w:r w:rsidRPr="00CF3888">
        <w:rPr>
          <w:color w:val="000000" w:themeColor="text1"/>
          <w:szCs w:val="26"/>
        </w:rPr>
        <w:t>С целью разрешить хотя бы часть вышеописанных проблем в рамках работы СЕПТ была организована работа по разработке новой Рекомендации по приграничной координации, которая бы базировалась на технологически нейтральных принципах и позволила бы решить вышеперечисленные проблемы.</w:t>
      </w:r>
    </w:p>
    <w:p w:rsidR="00CF3888" w:rsidRPr="00CF3888" w:rsidRDefault="00CF3888" w:rsidP="00CF3888">
      <w:pPr>
        <w:ind w:firstLine="567"/>
        <w:rPr>
          <w:color w:val="000000" w:themeColor="text1"/>
          <w:szCs w:val="26"/>
        </w:rPr>
      </w:pPr>
    </w:p>
    <w:p w:rsidR="00CF3888" w:rsidRPr="00CF3888" w:rsidRDefault="00CF3888" w:rsidP="00CF3888">
      <w:pPr>
        <w:pStyle w:val="2"/>
        <w:rPr>
          <w:rStyle w:val="a7"/>
          <w:color w:val="000000" w:themeColor="text1"/>
          <w:u w:val="none"/>
        </w:rPr>
      </w:pPr>
      <w:bookmarkStart w:id="35" w:name="_Toc416346821"/>
      <w:bookmarkStart w:id="36" w:name="_Toc444022007"/>
      <w:r w:rsidRPr="00CF3888">
        <w:rPr>
          <w:color w:val="000000" w:themeColor="text1"/>
        </w:rPr>
        <w:t xml:space="preserve">5.2 Новые подходы к координации разнородных технологий в диапазонах </w:t>
      </w:r>
      <w:r w:rsidRPr="00CF3888">
        <w:rPr>
          <w:color w:val="000000" w:themeColor="text1"/>
          <w:lang w:val="en-US"/>
        </w:rPr>
        <w:t>GSM</w:t>
      </w:r>
      <w:bookmarkEnd w:id="35"/>
      <w:bookmarkEnd w:id="36"/>
    </w:p>
    <w:p w:rsidR="00CF3888" w:rsidRPr="00CF3888" w:rsidRDefault="00CF3888" w:rsidP="00CF3888">
      <w:pPr>
        <w:ind w:firstLine="709"/>
        <w:rPr>
          <w:color w:val="000000" w:themeColor="text1"/>
        </w:rPr>
      </w:pPr>
      <w:r w:rsidRPr="00CF3888">
        <w:rPr>
          <w:color w:val="000000" w:themeColor="text1"/>
        </w:rPr>
        <w:t xml:space="preserve">Основой нового технологически нейтрального подхода является формирование обновленных условий работы сетей </w:t>
      </w:r>
      <w:r w:rsidRPr="00CF3888">
        <w:rPr>
          <w:color w:val="000000" w:themeColor="text1"/>
          <w:lang w:val="en-US"/>
        </w:rPr>
        <w:t>UMTS</w:t>
      </w:r>
      <w:r w:rsidRPr="00CF3888">
        <w:rPr>
          <w:color w:val="000000" w:themeColor="text1"/>
        </w:rPr>
        <w:t>/</w:t>
      </w:r>
      <w:r w:rsidRPr="00CF3888">
        <w:rPr>
          <w:color w:val="000000" w:themeColor="text1"/>
          <w:lang w:val="en-US"/>
        </w:rPr>
        <w:t>LTE</w:t>
      </w:r>
      <w:r w:rsidRPr="00CF3888">
        <w:rPr>
          <w:color w:val="000000" w:themeColor="text1"/>
        </w:rPr>
        <w:t xml:space="preserve"> и </w:t>
      </w:r>
      <w:r w:rsidRPr="00CF3888">
        <w:rPr>
          <w:color w:val="000000" w:themeColor="text1"/>
          <w:lang w:val="en-US"/>
        </w:rPr>
        <w:t>GSM</w:t>
      </w:r>
      <w:r w:rsidRPr="00CF3888">
        <w:rPr>
          <w:color w:val="000000" w:themeColor="text1"/>
        </w:rPr>
        <w:t xml:space="preserve"> операторов соседних госуда</w:t>
      </w:r>
      <w:proofErr w:type="gramStart"/>
      <w:r w:rsidRPr="00CF3888">
        <w:rPr>
          <w:color w:val="000000" w:themeColor="text1"/>
        </w:rPr>
        <w:t>рств в т</w:t>
      </w:r>
      <w:proofErr w:type="gramEnd"/>
      <w:r w:rsidRPr="00CF3888">
        <w:rPr>
          <w:color w:val="000000" w:themeColor="text1"/>
        </w:rPr>
        <w:t xml:space="preserve">ех каналах </w:t>
      </w:r>
      <w:r w:rsidRPr="00CF3888">
        <w:rPr>
          <w:color w:val="000000" w:themeColor="text1"/>
          <w:lang w:val="en-US"/>
        </w:rPr>
        <w:t>GSM</w:t>
      </w:r>
      <w:r w:rsidRPr="00CF3888">
        <w:rPr>
          <w:color w:val="000000" w:themeColor="text1"/>
        </w:rPr>
        <w:t>, где хотя бы с одной из сторон границы предполагается использовать широкополосную технологию. Таким образом, в самом простом варианте заключение нового соглашения по приграничной координации необходимо проводить в следующем порядке:</w:t>
      </w:r>
    </w:p>
    <w:p w:rsidR="00CF3888" w:rsidRPr="00CF3888" w:rsidRDefault="00CF3888" w:rsidP="00CF3888">
      <w:pPr>
        <w:ind w:firstLine="709"/>
        <w:rPr>
          <w:color w:val="000000" w:themeColor="text1"/>
        </w:rPr>
      </w:pPr>
      <w:r w:rsidRPr="00CF3888">
        <w:rPr>
          <w:color w:val="000000" w:themeColor="text1"/>
        </w:rPr>
        <w:t xml:space="preserve">1) Определение планов операторов с обеих сторон границы по развертыванию сетей </w:t>
      </w:r>
      <w:r w:rsidRPr="00CF3888">
        <w:rPr>
          <w:color w:val="000000" w:themeColor="text1"/>
          <w:lang w:val="en-US"/>
        </w:rPr>
        <w:t>UMTS</w:t>
      </w:r>
      <w:r w:rsidRPr="00CF3888">
        <w:rPr>
          <w:color w:val="000000" w:themeColor="text1"/>
        </w:rPr>
        <w:t>/</w:t>
      </w:r>
      <w:r w:rsidRPr="00CF3888">
        <w:rPr>
          <w:color w:val="000000" w:themeColor="text1"/>
          <w:lang w:val="en-US"/>
        </w:rPr>
        <w:t>LTE</w:t>
      </w:r>
      <w:r w:rsidRPr="00CF3888">
        <w:rPr>
          <w:color w:val="000000" w:themeColor="text1"/>
        </w:rPr>
        <w:t xml:space="preserve"> для определения блоков частот, в которых будут разворачиваться несущие </w:t>
      </w:r>
      <w:r w:rsidRPr="00CF3888">
        <w:rPr>
          <w:color w:val="000000" w:themeColor="text1"/>
          <w:lang w:val="en-US"/>
        </w:rPr>
        <w:t>UMTS</w:t>
      </w:r>
      <w:r w:rsidRPr="00CF3888">
        <w:rPr>
          <w:color w:val="000000" w:themeColor="text1"/>
        </w:rPr>
        <w:t>-900.</w:t>
      </w:r>
    </w:p>
    <w:p w:rsidR="00CF3888" w:rsidRPr="00CF3888" w:rsidRDefault="00CF3888" w:rsidP="00CF3888">
      <w:pPr>
        <w:ind w:firstLine="709"/>
        <w:rPr>
          <w:color w:val="000000" w:themeColor="text1"/>
        </w:rPr>
      </w:pPr>
      <w:r w:rsidRPr="00CF3888">
        <w:rPr>
          <w:color w:val="000000" w:themeColor="text1"/>
        </w:rPr>
        <w:t xml:space="preserve">2) Установление паритетного или технологически нейтрального подхода к использованию данных блоков частот для сетей </w:t>
      </w:r>
      <w:r w:rsidRPr="00CF3888">
        <w:rPr>
          <w:color w:val="000000" w:themeColor="text1"/>
          <w:lang w:val="en-US"/>
        </w:rPr>
        <w:t>GSM</w:t>
      </w:r>
      <w:r w:rsidRPr="00CF3888">
        <w:rPr>
          <w:color w:val="000000" w:themeColor="text1"/>
        </w:rPr>
        <w:t xml:space="preserve"> и </w:t>
      </w:r>
      <w:r w:rsidRPr="00CF3888">
        <w:rPr>
          <w:color w:val="000000" w:themeColor="text1"/>
          <w:lang w:val="en-US"/>
        </w:rPr>
        <w:t>UMTS</w:t>
      </w:r>
      <w:r w:rsidRPr="00CF3888">
        <w:rPr>
          <w:color w:val="000000" w:themeColor="text1"/>
        </w:rPr>
        <w:t xml:space="preserve"> с разных сторон границы (с обеспечением возможно покрытия в приграничных районах каждой из сетей).</w:t>
      </w:r>
    </w:p>
    <w:p w:rsidR="00CF3888" w:rsidRPr="00CF3888" w:rsidRDefault="00CF3888" w:rsidP="00CF3888">
      <w:pPr>
        <w:ind w:firstLine="709"/>
        <w:rPr>
          <w:color w:val="000000" w:themeColor="text1"/>
        </w:rPr>
      </w:pPr>
      <w:r w:rsidRPr="00CF3888">
        <w:rPr>
          <w:color w:val="000000" w:themeColor="text1"/>
        </w:rPr>
        <w:t xml:space="preserve">3) Распределение оставшихся каналов </w:t>
      </w:r>
      <w:r w:rsidRPr="00CF3888">
        <w:rPr>
          <w:color w:val="000000" w:themeColor="text1"/>
          <w:lang w:val="en-US"/>
        </w:rPr>
        <w:t>GSM</w:t>
      </w:r>
      <w:r w:rsidRPr="00CF3888">
        <w:rPr>
          <w:color w:val="000000" w:themeColor="text1"/>
        </w:rPr>
        <w:t xml:space="preserve"> между сетями </w:t>
      </w:r>
      <w:r w:rsidRPr="00CF3888">
        <w:rPr>
          <w:color w:val="000000" w:themeColor="text1"/>
          <w:lang w:val="en-US"/>
        </w:rPr>
        <w:t>GSM</w:t>
      </w:r>
      <w:r w:rsidRPr="00CF3888">
        <w:rPr>
          <w:color w:val="000000" w:themeColor="text1"/>
        </w:rPr>
        <w:t xml:space="preserve"> с разных сторон границы в виде предпочтительных и непредпочтительных каналов с использованием ранее установленных координационных уровней для сетей </w:t>
      </w:r>
      <w:r w:rsidRPr="00CF3888">
        <w:rPr>
          <w:color w:val="000000" w:themeColor="text1"/>
          <w:lang w:val="en-US"/>
        </w:rPr>
        <w:t>GSM</w:t>
      </w:r>
      <w:r w:rsidRPr="00CF3888">
        <w:rPr>
          <w:color w:val="000000" w:themeColor="text1"/>
        </w:rPr>
        <w:t>.</w:t>
      </w:r>
    </w:p>
    <w:p w:rsidR="00CF3888" w:rsidRPr="00CF3888" w:rsidRDefault="00CF3888" w:rsidP="00CF3888">
      <w:pPr>
        <w:ind w:firstLine="709"/>
        <w:rPr>
          <w:color w:val="000000" w:themeColor="text1"/>
        </w:rPr>
      </w:pPr>
    </w:p>
    <w:p w:rsidR="00CF3888" w:rsidRPr="00CF3888" w:rsidRDefault="00CF3888" w:rsidP="00CF3888">
      <w:pPr>
        <w:ind w:firstLine="709"/>
        <w:rPr>
          <w:color w:val="000000" w:themeColor="text1"/>
        </w:rPr>
      </w:pPr>
      <w:r w:rsidRPr="00CF3888">
        <w:rPr>
          <w:color w:val="000000" w:themeColor="text1"/>
        </w:rPr>
        <w:t>Простейшая иллюстрация результата такого подхода показана на рис.5.1. При этом следует отметить несколько дополнительных аспектов, которые необходимо учитывать в практических случаях заключения соглашений по координации:</w:t>
      </w:r>
    </w:p>
    <w:p w:rsidR="00CF3888" w:rsidRPr="00CF3888" w:rsidRDefault="00CF3888" w:rsidP="00CF3888">
      <w:pPr>
        <w:ind w:firstLine="709"/>
        <w:rPr>
          <w:color w:val="000000" w:themeColor="text1"/>
        </w:rPr>
      </w:pPr>
      <w:r w:rsidRPr="00CF3888">
        <w:rPr>
          <w:color w:val="000000" w:themeColor="text1"/>
        </w:rPr>
        <w:t>- фрагментация выделения полос частот операторам в различных регионах страны может потребовать установлен</w:t>
      </w:r>
      <w:r w:rsidR="009F6619">
        <w:rPr>
          <w:color w:val="000000" w:themeColor="text1"/>
        </w:rPr>
        <w:t xml:space="preserve">ия различных границ блоков </w:t>
      </w:r>
      <w:proofErr w:type="gramStart"/>
      <w:r w:rsidR="009F6619">
        <w:rPr>
          <w:color w:val="000000" w:themeColor="text1"/>
        </w:rPr>
        <w:t>вдоль</w:t>
      </w:r>
      <w:r w:rsidRPr="00CF3888">
        <w:rPr>
          <w:color w:val="000000" w:themeColor="text1"/>
        </w:rPr>
        <w:t xml:space="preserve"> границы с в рамках соглашения с одним из соседних государств</w:t>
      </w:r>
      <w:proofErr w:type="gramEnd"/>
      <w:r w:rsidRPr="00CF3888">
        <w:rPr>
          <w:color w:val="000000" w:themeColor="text1"/>
        </w:rPr>
        <w:t>;</w:t>
      </w:r>
    </w:p>
    <w:p w:rsidR="00CF3888" w:rsidRPr="00CF3888" w:rsidRDefault="00CF3888" w:rsidP="00CF3888">
      <w:pPr>
        <w:ind w:firstLine="709"/>
        <w:rPr>
          <w:color w:val="000000" w:themeColor="text1"/>
        </w:rPr>
      </w:pPr>
      <w:r w:rsidRPr="00CF3888">
        <w:rPr>
          <w:color w:val="000000" w:themeColor="text1"/>
        </w:rPr>
        <w:t xml:space="preserve">- желательно максимальное выравнивание каналов </w:t>
      </w:r>
      <w:r w:rsidRPr="00CF3888">
        <w:rPr>
          <w:color w:val="000000" w:themeColor="text1"/>
          <w:lang w:val="en-US"/>
        </w:rPr>
        <w:t>UMTS</w:t>
      </w:r>
      <w:r w:rsidRPr="00CF3888">
        <w:rPr>
          <w:color w:val="000000" w:themeColor="text1"/>
        </w:rPr>
        <w:t>/</w:t>
      </w:r>
      <w:r w:rsidRPr="00CF3888">
        <w:rPr>
          <w:color w:val="000000" w:themeColor="text1"/>
          <w:lang w:val="en-US"/>
        </w:rPr>
        <w:t>LTE</w:t>
      </w:r>
      <w:r w:rsidRPr="00CF3888">
        <w:rPr>
          <w:color w:val="000000" w:themeColor="text1"/>
        </w:rPr>
        <w:t xml:space="preserve"> с разных сторон границы для обеспечения большей гибкости по распределению предпочтительных/непредпочтительных каналов для сценариев </w:t>
      </w:r>
      <w:r w:rsidRPr="00CF3888">
        <w:rPr>
          <w:color w:val="000000" w:themeColor="text1"/>
          <w:lang w:val="en-US"/>
        </w:rPr>
        <w:t>GSM</w:t>
      </w:r>
      <w:r w:rsidRPr="00CF3888">
        <w:rPr>
          <w:color w:val="000000" w:themeColor="text1"/>
        </w:rPr>
        <w:t>-</w:t>
      </w:r>
      <w:r w:rsidRPr="00CF3888">
        <w:rPr>
          <w:color w:val="000000" w:themeColor="text1"/>
          <w:lang w:val="en-US"/>
        </w:rPr>
        <w:t>GSM</w:t>
      </w:r>
      <w:r w:rsidRPr="00CF3888">
        <w:rPr>
          <w:color w:val="000000" w:themeColor="text1"/>
        </w:rPr>
        <w:t>;</w:t>
      </w:r>
    </w:p>
    <w:p w:rsidR="00CF3888" w:rsidRPr="00CF3888" w:rsidRDefault="00CF3888" w:rsidP="00CF3888">
      <w:pPr>
        <w:ind w:firstLine="709"/>
        <w:rPr>
          <w:color w:val="000000" w:themeColor="text1"/>
        </w:rPr>
      </w:pPr>
      <w:r w:rsidRPr="00CF3888">
        <w:rPr>
          <w:color w:val="000000" w:themeColor="text1"/>
        </w:rPr>
        <w:t xml:space="preserve">- развертывание несущих </w:t>
      </w:r>
      <w:r w:rsidRPr="00CF3888">
        <w:rPr>
          <w:color w:val="000000" w:themeColor="text1"/>
          <w:lang w:val="en-US"/>
        </w:rPr>
        <w:t>UMTS</w:t>
      </w:r>
      <w:r w:rsidRPr="00CF3888">
        <w:rPr>
          <w:color w:val="000000" w:themeColor="text1"/>
        </w:rPr>
        <w:t>/</w:t>
      </w:r>
      <w:r w:rsidRPr="00CF3888">
        <w:rPr>
          <w:color w:val="000000" w:themeColor="text1"/>
          <w:lang w:val="en-US"/>
        </w:rPr>
        <w:t>LTE</w:t>
      </w:r>
      <w:r w:rsidRPr="00CF3888">
        <w:rPr>
          <w:color w:val="000000" w:themeColor="text1"/>
        </w:rPr>
        <w:t xml:space="preserve"> может происходить в разных государствах в различные сроки и/или поэтапно, что потребует периодического обновления соглашений.</w:t>
      </w:r>
    </w:p>
    <w:p w:rsidR="00CF3888" w:rsidRPr="00CF3888" w:rsidRDefault="00CF3888" w:rsidP="00CF3888">
      <w:pPr>
        <w:ind w:firstLine="709"/>
        <w:rPr>
          <w:color w:val="000000" w:themeColor="text1"/>
        </w:rPr>
      </w:pPr>
    </w:p>
    <w:p w:rsidR="00CF3888" w:rsidRPr="00CF3888" w:rsidRDefault="00CF3888" w:rsidP="00CF3888">
      <w:pPr>
        <w:jc w:val="center"/>
        <w:rPr>
          <w:color w:val="000000" w:themeColor="text1"/>
        </w:rPr>
      </w:pPr>
      <w:r w:rsidRPr="00CF3888">
        <w:rPr>
          <w:color w:val="000000" w:themeColor="text1"/>
        </w:rPr>
        <w:object w:dxaOrig="8600" w:dyaOrig="2820">
          <v:shape id="_x0000_i1031" type="#_x0000_t75" style="width:429.75pt;height:141.75pt" o:ole="">
            <v:imagedata r:id="rId40" o:title=""/>
          </v:shape>
          <o:OLEObject Type="Embed" ProgID="Visio.Drawing.15" ShapeID="_x0000_i1031" DrawAspect="Content" ObjectID="_1519459621" r:id="rId41"/>
        </w:object>
      </w:r>
    </w:p>
    <w:p w:rsidR="00CF3888" w:rsidRPr="00CF3888" w:rsidRDefault="00CF3888" w:rsidP="00CF3888">
      <w:pPr>
        <w:ind w:firstLine="709"/>
        <w:rPr>
          <w:color w:val="000000" w:themeColor="text1"/>
        </w:rPr>
      </w:pPr>
    </w:p>
    <w:p w:rsidR="00CF3888" w:rsidRPr="00CF3888" w:rsidRDefault="00CF3888" w:rsidP="00CF3888">
      <w:pPr>
        <w:jc w:val="center"/>
        <w:rPr>
          <w:color w:val="000000" w:themeColor="text1"/>
        </w:rPr>
      </w:pPr>
      <w:r w:rsidRPr="00CF3888">
        <w:rPr>
          <w:color w:val="000000" w:themeColor="text1"/>
        </w:rPr>
        <w:t>Рис.5.1 Упрощенная интерпретация результата координации по новому методу</w:t>
      </w:r>
    </w:p>
    <w:p w:rsidR="00CF3888" w:rsidRPr="00CF3888" w:rsidRDefault="00CF3888" w:rsidP="00CF3888">
      <w:pPr>
        <w:jc w:val="center"/>
        <w:rPr>
          <w:color w:val="000000" w:themeColor="text1"/>
        </w:rPr>
      </w:pPr>
      <w:r w:rsidRPr="00CF3888">
        <w:rPr>
          <w:color w:val="000000" w:themeColor="text1"/>
        </w:rPr>
        <w:t xml:space="preserve">(слева случай внедрения </w:t>
      </w:r>
      <w:r w:rsidRPr="00CF3888">
        <w:rPr>
          <w:color w:val="000000" w:themeColor="text1"/>
          <w:lang w:val="en-US"/>
        </w:rPr>
        <w:t>UMTS</w:t>
      </w:r>
      <w:r w:rsidRPr="00CF3888">
        <w:rPr>
          <w:color w:val="000000" w:themeColor="text1"/>
        </w:rPr>
        <w:t>/</w:t>
      </w:r>
      <w:r w:rsidRPr="00CF3888">
        <w:rPr>
          <w:color w:val="000000" w:themeColor="text1"/>
          <w:lang w:val="en-US"/>
        </w:rPr>
        <w:t>LTE</w:t>
      </w:r>
      <w:r w:rsidRPr="00CF3888">
        <w:rPr>
          <w:color w:val="000000" w:themeColor="text1"/>
        </w:rPr>
        <w:t xml:space="preserve"> одной страной, справа случай внедрения двумя странами)</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Результаты такого подхода в конечном итоге были закреплены в обновленной версии </w:t>
      </w:r>
      <w:r w:rsidR="009F6619" w:rsidRPr="00CF3888">
        <w:rPr>
          <w:rStyle w:val="a7"/>
          <w:rFonts w:cs="Arial"/>
          <w:color w:val="000000" w:themeColor="text1"/>
          <w:u w:val="none"/>
        </w:rPr>
        <w:t>Рекомендации</w:t>
      </w:r>
      <w:r w:rsidR="00BA7E26">
        <w:rPr>
          <w:rStyle w:val="a7"/>
          <w:rFonts w:cs="Arial"/>
          <w:color w:val="000000" w:themeColor="text1"/>
          <w:u w:val="none"/>
        </w:rPr>
        <w:t xml:space="preserve"> </w:t>
      </w:r>
      <w:r w:rsidRPr="00CF3888">
        <w:rPr>
          <w:rStyle w:val="a7"/>
          <w:rFonts w:cs="Arial"/>
          <w:color w:val="000000" w:themeColor="text1"/>
          <w:u w:val="none"/>
          <w:lang w:val="en-US"/>
        </w:rPr>
        <w:t>ECC</w:t>
      </w:r>
      <w:r w:rsidR="007540A4" w:rsidRPr="003824C2">
        <w:rPr>
          <w:rStyle w:val="a7"/>
          <w:rFonts w:cs="Arial"/>
          <w:color w:val="000000" w:themeColor="text1"/>
          <w:u w:val="none"/>
        </w:rPr>
        <w:t>/</w:t>
      </w:r>
      <w:r w:rsidRPr="00CF3888">
        <w:rPr>
          <w:rStyle w:val="a7"/>
          <w:rFonts w:cs="Arial"/>
          <w:color w:val="000000" w:themeColor="text1"/>
          <w:u w:val="none"/>
          <w:lang w:val="en-US"/>
        </w:rPr>
        <w:t>REC</w:t>
      </w:r>
      <w:r w:rsidR="007540A4" w:rsidRPr="003824C2">
        <w:rPr>
          <w:rStyle w:val="a7"/>
          <w:rFonts w:cs="Arial"/>
          <w:color w:val="000000" w:themeColor="text1"/>
          <w:u w:val="none"/>
        </w:rPr>
        <w:t>/(08)02</w:t>
      </w:r>
      <w:r w:rsidRPr="00CF3888">
        <w:rPr>
          <w:rStyle w:val="ab"/>
          <w:rFonts w:cs="Arial"/>
          <w:color w:val="000000" w:themeColor="text1"/>
        </w:rPr>
        <w:footnoteReference w:id="14"/>
      </w:r>
      <w:r w:rsidRPr="00CF3888">
        <w:rPr>
          <w:rStyle w:val="a7"/>
          <w:rFonts w:cs="Arial"/>
          <w:color w:val="000000" w:themeColor="text1"/>
          <w:u w:val="none"/>
        </w:rPr>
        <w:t xml:space="preserve">, которая ранее включала только традиционный подход по координации с системами </w:t>
      </w:r>
      <w:r w:rsidRPr="00CF3888">
        <w:rPr>
          <w:rStyle w:val="a7"/>
          <w:rFonts w:cs="Arial"/>
          <w:color w:val="000000" w:themeColor="text1"/>
          <w:u w:val="none"/>
          <w:lang w:val="en-US"/>
        </w:rPr>
        <w:t>UMTS</w:t>
      </w:r>
      <w:r w:rsidRPr="00CF3888">
        <w:rPr>
          <w:rStyle w:val="a7"/>
          <w:rFonts w:cs="Arial"/>
          <w:color w:val="000000" w:themeColor="text1"/>
          <w:u w:val="none"/>
        </w:rPr>
        <w:t>.Для лучшего понимания реализации такого подхода целесообразно привести расчеты, которые использовались для определения уровней в паритетных канал</w:t>
      </w:r>
      <w:r w:rsidR="009F6619">
        <w:rPr>
          <w:rStyle w:val="a7"/>
          <w:rFonts w:cs="Arial"/>
          <w:color w:val="000000" w:themeColor="text1"/>
          <w:u w:val="none"/>
        </w:rPr>
        <w:t>ах</w:t>
      </w:r>
      <w:r w:rsidRPr="00CF3888">
        <w:rPr>
          <w:rStyle w:val="ab"/>
          <w:rFonts w:cs="Arial"/>
          <w:color w:val="000000" w:themeColor="text1"/>
        </w:rPr>
        <w:footnoteReference w:id="15"/>
      </w:r>
      <w:r w:rsidRPr="00CF3888">
        <w:rPr>
          <w:rStyle w:val="a7"/>
          <w:rFonts w:cs="Arial"/>
          <w:color w:val="000000" w:themeColor="text1"/>
          <w:u w:val="none"/>
        </w:rPr>
        <w:t xml:space="preserve">. </w:t>
      </w:r>
    </w:p>
    <w:p w:rsidR="00CF3888" w:rsidRPr="00CF3888" w:rsidRDefault="00CF3888" w:rsidP="00CF3888">
      <w:pPr>
        <w:ind w:firstLine="567"/>
        <w:rPr>
          <w:rFonts w:cs="Arial"/>
          <w:color w:val="000000" w:themeColor="text1"/>
        </w:rPr>
      </w:pPr>
      <w:r w:rsidRPr="00CF3888">
        <w:rPr>
          <w:rFonts w:cs="Arial"/>
          <w:color w:val="000000" w:themeColor="text1"/>
        </w:rPr>
        <w:t xml:space="preserve">По сравнению с технологией </w:t>
      </w:r>
      <w:r w:rsidRPr="00CF3888">
        <w:rPr>
          <w:rFonts w:cs="Arial"/>
          <w:color w:val="000000" w:themeColor="text1"/>
          <w:lang w:val="en-US"/>
        </w:rPr>
        <w:t>GSM</w:t>
      </w:r>
      <w:r w:rsidRPr="00CF3888">
        <w:rPr>
          <w:rFonts w:cs="Arial"/>
          <w:color w:val="000000" w:themeColor="text1"/>
        </w:rPr>
        <w:t xml:space="preserve">, требующей для своей работы отношение </w:t>
      </w:r>
      <w:r w:rsidRPr="00CF3888">
        <w:rPr>
          <w:rFonts w:cs="Arial"/>
          <w:color w:val="000000" w:themeColor="text1"/>
          <w:lang w:val="en-US"/>
        </w:rPr>
        <w:t>SINR</w:t>
      </w:r>
      <w:r w:rsidRPr="00CF3888">
        <w:rPr>
          <w:rFonts w:cs="Arial"/>
          <w:color w:val="000000" w:themeColor="text1"/>
        </w:rPr>
        <w:t xml:space="preserve"> порядка 9 дБ, современные технологии, в частности </w:t>
      </w:r>
      <w:r w:rsidRPr="00CF3888">
        <w:rPr>
          <w:rFonts w:cs="Arial"/>
          <w:color w:val="000000" w:themeColor="text1"/>
          <w:lang w:val="en-US"/>
        </w:rPr>
        <w:t>LTE</w:t>
      </w:r>
      <w:r w:rsidRPr="00CF3888">
        <w:rPr>
          <w:rFonts w:cs="Arial"/>
          <w:color w:val="000000" w:themeColor="text1"/>
        </w:rPr>
        <w:t xml:space="preserve">, могут работать при </w:t>
      </w:r>
      <w:r w:rsidRPr="00CF3888">
        <w:rPr>
          <w:rFonts w:cs="Arial"/>
          <w:color w:val="000000" w:themeColor="text1"/>
          <w:lang w:val="en-US"/>
        </w:rPr>
        <w:t>SINR</w:t>
      </w:r>
      <w:r w:rsidRPr="00CF3888">
        <w:rPr>
          <w:rFonts w:cs="Arial"/>
          <w:color w:val="000000" w:themeColor="text1"/>
        </w:rPr>
        <w:t xml:space="preserve"> порядка 0..-5 дБ в условиях существенных внутрисистемных помех, обусловленных единичным повторением частот. Внутрисистемные помехи в одночастотных сетях во многом идентичны помехам со стороны сетей на территории другого государства. И хотя оператор не имеет контроля над </w:t>
      </w:r>
      <w:proofErr w:type="spellStart"/>
      <w:r w:rsidRPr="00CF3888">
        <w:rPr>
          <w:rFonts w:cs="Arial"/>
          <w:color w:val="000000" w:themeColor="text1"/>
        </w:rPr>
        <w:t>внешнесистемными</w:t>
      </w:r>
      <w:proofErr w:type="spellEnd"/>
      <w:r w:rsidRPr="00CF3888">
        <w:rPr>
          <w:rFonts w:cs="Arial"/>
          <w:color w:val="000000" w:themeColor="text1"/>
        </w:rPr>
        <w:t xml:space="preserve"> помехами </w:t>
      </w:r>
      <w:r w:rsidR="009039A0">
        <w:rPr>
          <w:rFonts w:cs="Arial"/>
          <w:color w:val="000000" w:themeColor="text1"/>
        </w:rPr>
        <w:t xml:space="preserve">от </w:t>
      </w:r>
      <w:r w:rsidRPr="00CF3888">
        <w:rPr>
          <w:rFonts w:cs="Arial"/>
          <w:color w:val="000000" w:themeColor="text1"/>
        </w:rPr>
        <w:t xml:space="preserve">другой сети, заложенная помехоустойчивость </w:t>
      </w:r>
      <w:proofErr w:type="gramStart"/>
      <w:r w:rsidRPr="00CF3888">
        <w:rPr>
          <w:rFonts w:cs="Arial"/>
          <w:color w:val="000000" w:themeColor="text1"/>
        </w:rPr>
        <w:t>современных</w:t>
      </w:r>
      <w:proofErr w:type="gramEnd"/>
      <w:r w:rsidRPr="00CF3888">
        <w:rPr>
          <w:rFonts w:cs="Arial"/>
          <w:color w:val="000000" w:themeColor="text1"/>
        </w:rPr>
        <w:t xml:space="preserve"> </w:t>
      </w:r>
      <w:proofErr w:type="spellStart"/>
      <w:r w:rsidRPr="00CF3888">
        <w:rPr>
          <w:rFonts w:cs="Arial"/>
          <w:color w:val="000000" w:themeColor="text1"/>
        </w:rPr>
        <w:t>радиоинтерфейсов</w:t>
      </w:r>
      <w:proofErr w:type="spellEnd"/>
      <w:r w:rsidRPr="00CF3888">
        <w:rPr>
          <w:rFonts w:cs="Arial"/>
          <w:color w:val="000000" w:themeColor="text1"/>
        </w:rPr>
        <w:t xml:space="preserve"> позволяет обеспечивать покрытие вдоль границы при некотором ухудшении пропускной способности. В этом случае требуется определить такие ограничения напряженности поля, которые обеспечивали бы нормальное покрытие вдоль границы, но не приводили бы к возникновению районов со значительными </w:t>
      </w:r>
      <w:proofErr w:type="spellStart"/>
      <w:r w:rsidRPr="00CF3888">
        <w:rPr>
          <w:rFonts w:cs="Arial"/>
          <w:color w:val="000000" w:themeColor="text1"/>
        </w:rPr>
        <w:t>внешнесистемными</w:t>
      </w:r>
      <w:proofErr w:type="spellEnd"/>
      <w:r w:rsidRPr="00CF3888">
        <w:rPr>
          <w:rFonts w:cs="Arial"/>
          <w:color w:val="000000" w:themeColor="text1"/>
        </w:rPr>
        <w:t xml:space="preserve"> помехами на территории соседнего государства. При этом возникновение некоторого малого числа таких помеховых ситуаций является приемлемым и решается путем увеличения уровней полезного сигнала в проблемных зонах. </w:t>
      </w:r>
    </w:p>
    <w:p w:rsidR="00CF3888" w:rsidRPr="00CF3888" w:rsidRDefault="00CF3888" w:rsidP="00CF3888">
      <w:pPr>
        <w:ind w:firstLine="567"/>
        <w:rPr>
          <w:rFonts w:cs="Arial"/>
          <w:color w:val="000000" w:themeColor="text1"/>
        </w:rPr>
      </w:pPr>
      <w:r w:rsidRPr="00CF3888">
        <w:rPr>
          <w:rFonts w:cs="Arial"/>
          <w:color w:val="000000" w:themeColor="text1"/>
        </w:rPr>
        <w:t xml:space="preserve">При совмещении узкополосных сетей </w:t>
      </w:r>
      <w:r w:rsidRPr="00CF3888">
        <w:rPr>
          <w:rFonts w:cs="Arial"/>
          <w:color w:val="000000" w:themeColor="text1"/>
          <w:lang w:val="en-US"/>
        </w:rPr>
        <w:t>GSM</w:t>
      </w:r>
      <w:r w:rsidRPr="00CF3888">
        <w:rPr>
          <w:rFonts w:cs="Arial"/>
          <w:color w:val="000000" w:themeColor="text1"/>
        </w:rPr>
        <w:t xml:space="preserve"> и широкополосных сетей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по разные стороны границы помеховая ситуация отличается от случая одночастотной сети. Тем не менее, помехоустойчивые системы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могут работать </w:t>
      </w:r>
      <w:r w:rsidR="009039A0">
        <w:rPr>
          <w:rFonts w:cs="Arial"/>
          <w:color w:val="000000" w:themeColor="text1"/>
        </w:rPr>
        <w:t xml:space="preserve">при наличии </w:t>
      </w:r>
      <w:r w:rsidRPr="00CF3888">
        <w:rPr>
          <w:rFonts w:cs="Arial"/>
          <w:color w:val="000000" w:themeColor="text1"/>
        </w:rPr>
        <w:t xml:space="preserve"> сравнительно мощных узкополосных помех от сетей </w:t>
      </w:r>
      <w:r w:rsidRPr="00CF3888">
        <w:rPr>
          <w:rFonts w:cs="Arial"/>
          <w:color w:val="000000" w:themeColor="text1"/>
          <w:lang w:val="en-US"/>
        </w:rPr>
        <w:t>GSM</w:t>
      </w:r>
      <w:r w:rsidRPr="00CF3888">
        <w:rPr>
          <w:rFonts w:cs="Arial"/>
          <w:color w:val="000000" w:themeColor="text1"/>
        </w:rPr>
        <w:t xml:space="preserve"> при некоторой потере емкости. Сети же </w:t>
      </w:r>
      <w:r w:rsidRPr="00CF3888">
        <w:rPr>
          <w:rFonts w:cs="Arial"/>
          <w:color w:val="000000" w:themeColor="text1"/>
          <w:lang w:val="en-US"/>
        </w:rPr>
        <w:t>GSM</w:t>
      </w:r>
      <w:r w:rsidRPr="00CF3888">
        <w:rPr>
          <w:rFonts w:cs="Arial"/>
          <w:color w:val="000000" w:themeColor="text1"/>
        </w:rPr>
        <w:t xml:space="preserve"> также могут обеспечивать покрытие в приграничных районах </w:t>
      </w:r>
      <w:r w:rsidR="009039A0">
        <w:rPr>
          <w:rFonts w:cs="Arial"/>
          <w:color w:val="000000" w:themeColor="text1"/>
        </w:rPr>
        <w:t xml:space="preserve">при наличии </w:t>
      </w:r>
      <w:r w:rsidRPr="00CF3888">
        <w:rPr>
          <w:rFonts w:cs="Arial"/>
          <w:color w:val="000000" w:themeColor="text1"/>
        </w:rPr>
        <w:t xml:space="preserve"> не очень мощных широкополосных помех от сетей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за счет узко</w:t>
      </w:r>
      <w:r w:rsidR="009039A0">
        <w:rPr>
          <w:rFonts w:cs="Arial"/>
          <w:color w:val="000000" w:themeColor="text1"/>
        </w:rPr>
        <w:t xml:space="preserve">й </w:t>
      </w:r>
      <w:r w:rsidRPr="00CF3888">
        <w:rPr>
          <w:rFonts w:cs="Arial"/>
          <w:color w:val="000000" w:themeColor="text1"/>
        </w:rPr>
        <w:t>полос</w:t>
      </w:r>
      <w:r w:rsidR="009039A0">
        <w:rPr>
          <w:rFonts w:cs="Arial"/>
          <w:color w:val="000000" w:themeColor="text1"/>
        </w:rPr>
        <w:t>ы</w:t>
      </w:r>
      <w:r w:rsidRPr="00CF3888">
        <w:rPr>
          <w:rFonts w:cs="Arial"/>
          <w:color w:val="000000" w:themeColor="text1"/>
        </w:rPr>
        <w:t xml:space="preserve"> сигнала </w:t>
      </w:r>
      <w:r w:rsidRPr="00CF3888">
        <w:rPr>
          <w:rFonts w:cs="Arial"/>
          <w:color w:val="000000" w:themeColor="text1"/>
          <w:lang w:val="en-US"/>
        </w:rPr>
        <w:t>GSM</w:t>
      </w:r>
      <w:r w:rsidRPr="00CF3888">
        <w:rPr>
          <w:rFonts w:cs="Arial"/>
          <w:color w:val="000000" w:themeColor="text1"/>
        </w:rPr>
        <w:t xml:space="preserve"> и фильтрации большей части мощности помехового сигнала. В этом случае определение приемлемых уровней напряженности становится еще более важной задачей, требующей сохранения работоспособности сетей </w:t>
      </w:r>
      <w:r w:rsidRPr="00CF3888">
        <w:rPr>
          <w:rFonts w:cs="Arial"/>
          <w:color w:val="000000" w:themeColor="text1"/>
          <w:lang w:val="en-US"/>
        </w:rPr>
        <w:t>GSM</w:t>
      </w:r>
      <w:r w:rsidRPr="00CF3888">
        <w:rPr>
          <w:rFonts w:cs="Arial"/>
          <w:color w:val="000000" w:themeColor="text1"/>
        </w:rPr>
        <w:t xml:space="preserve">. Несмотря на многообразие </w:t>
      </w:r>
      <w:proofErr w:type="gramStart"/>
      <w:r w:rsidRPr="00CF3888">
        <w:rPr>
          <w:rFonts w:cs="Arial"/>
          <w:color w:val="000000" w:themeColor="text1"/>
        </w:rPr>
        <w:t>технологий</w:t>
      </w:r>
      <w:proofErr w:type="gramEnd"/>
      <w:r w:rsidRPr="00CF3888">
        <w:rPr>
          <w:rFonts w:cs="Arial"/>
          <w:color w:val="000000" w:themeColor="text1"/>
        </w:rPr>
        <w:t xml:space="preserve"> и вариантов развертывания сетей сотовой подвижной связи, для обеспечения вышеописанного паритетного использования спектра во всех возможных случаях требуется определение уровней напряженности, решающих задачи покрытия для ряда ситуаций (сценариев): </w:t>
      </w:r>
      <w:proofErr w:type="gramStart"/>
      <w:r w:rsidRPr="00CF3888">
        <w:rPr>
          <w:rFonts w:cs="Arial"/>
          <w:color w:val="000000" w:themeColor="text1"/>
          <w:lang w:val="en-US"/>
        </w:rPr>
        <w:t>UMTS</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LTE</w:t>
      </w:r>
      <w:r w:rsidRPr="00CF3888">
        <w:rPr>
          <w:rFonts w:cs="Arial"/>
          <w:color w:val="000000" w:themeColor="text1"/>
        </w:rPr>
        <w:t xml:space="preserve">, </w:t>
      </w:r>
      <w:r w:rsidRPr="00CF3888">
        <w:rPr>
          <w:rFonts w:cs="Arial"/>
          <w:color w:val="000000" w:themeColor="text1"/>
          <w:lang w:val="en-US"/>
        </w:rPr>
        <w:t>UMTS</w:t>
      </w:r>
      <w:r w:rsidRPr="00CF3888">
        <w:rPr>
          <w:rFonts w:cs="Arial"/>
          <w:color w:val="000000" w:themeColor="text1"/>
        </w:rPr>
        <w:t>-</w:t>
      </w:r>
      <w:r w:rsidRPr="00CF3888">
        <w:rPr>
          <w:rFonts w:cs="Arial"/>
          <w:color w:val="000000" w:themeColor="text1"/>
          <w:lang w:val="en-US"/>
        </w:rPr>
        <w:t>GSM</w:t>
      </w:r>
      <w:r w:rsidRPr="00CF3888">
        <w:rPr>
          <w:rFonts w:cs="Arial"/>
          <w:color w:val="000000" w:themeColor="text1"/>
        </w:rPr>
        <w:t xml:space="preserve">,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GSM</w:t>
      </w:r>
      <w:r w:rsidRPr="00CF3888">
        <w:rPr>
          <w:rFonts w:cs="Arial"/>
          <w:color w:val="000000" w:themeColor="text1"/>
        </w:rPr>
        <w:t xml:space="preserve">, </w:t>
      </w:r>
      <w:r w:rsidRPr="00CF3888">
        <w:rPr>
          <w:rFonts w:cs="Arial"/>
          <w:color w:val="000000" w:themeColor="text1"/>
          <w:lang w:val="en-US"/>
        </w:rPr>
        <w:t>UMTS</w:t>
      </w:r>
      <w:r w:rsidRPr="00CF3888">
        <w:rPr>
          <w:rFonts w:cs="Arial"/>
          <w:color w:val="000000" w:themeColor="text1"/>
        </w:rPr>
        <w:t>-</w:t>
      </w:r>
      <w:r w:rsidRPr="00CF3888">
        <w:rPr>
          <w:rFonts w:cs="Arial"/>
          <w:color w:val="000000" w:themeColor="text1"/>
          <w:lang w:val="en-US"/>
        </w:rPr>
        <w:t>LTE</w:t>
      </w:r>
      <w:r w:rsidRPr="00CF3888">
        <w:rPr>
          <w:rFonts w:cs="Arial"/>
          <w:color w:val="000000" w:themeColor="text1"/>
        </w:rPr>
        <w:t>.</w:t>
      </w:r>
      <w:proofErr w:type="gramEnd"/>
      <w:r w:rsidRPr="00CF3888">
        <w:rPr>
          <w:rFonts w:cs="Arial"/>
          <w:color w:val="000000" w:themeColor="text1"/>
        </w:rPr>
        <w:t xml:space="preserve"> </w:t>
      </w:r>
    </w:p>
    <w:p w:rsidR="00CF3888" w:rsidRPr="00CF3888" w:rsidRDefault="00CF3888" w:rsidP="00CF3888">
      <w:pPr>
        <w:ind w:firstLine="567"/>
        <w:rPr>
          <w:rFonts w:cs="Arial"/>
          <w:color w:val="000000" w:themeColor="text1"/>
        </w:rPr>
      </w:pPr>
      <w:r w:rsidRPr="00CF3888">
        <w:rPr>
          <w:rFonts w:cs="Arial"/>
          <w:bCs/>
          <w:color w:val="000000" w:themeColor="text1"/>
        </w:rPr>
        <w:t>Для обеспечения равнозначного покрытия сетями сотовой связи различных стандартов, для которых невозможно определение предпочтительных или непредпочтительных каналов, необходимо задать условия, обеспечивающие нормальное функционирование обеих систем по разные стороны границы. Так как разные стандарты используют различные метрики для оценки качества обслуживания в зоне покрытия, для разработки единого технологически нейтрального подхода было предложено использовать основополагающую формулу Шеннона:</w:t>
      </w:r>
    </w:p>
    <w:p w:rsidR="00CF3888" w:rsidRPr="00CF3888" w:rsidRDefault="00CF3888" w:rsidP="00CF3888">
      <w:pPr>
        <w:ind w:firstLine="567"/>
        <w:rPr>
          <w:rFonts w:cs="Arial"/>
          <w:color w:val="000000" w:themeColor="text1"/>
        </w:rPr>
      </w:pPr>
      <w:r w:rsidRPr="00CF3888">
        <w:rPr>
          <w:rFonts w:cs="Arial"/>
          <w:color w:val="000000" w:themeColor="text1"/>
          <w:lang w:val="en-GB"/>
        </w:rPr>
        <w:object w:dxaOrig="1780" w:dyaOrig="760">
          <v:shape id="_x0000_i1032" type="#_x0000_t75" style="width:101.25pt;height:38.25pt" o:ole="" o:bordertopcolor="this" o:borderleftcolor="this" o:borderbottomcolor="this" o:borderrightcolor="this">
            <v:imagedata r:id="rId42" o:title=""/>
            <w10:bordertop type="single" width="12"/>
            <w10:borderleft type="single" width="12"/>
            <w10:borderbottom type="single" width="12"/>
            <w10:borderright type="single" width="12"/>
          </v:shape>
          <o:OLEObject Type="Embed" ProgID="Equation.3" ShapeID="_x0000_i1032" DrawAspect="Content" ObjectID="_1519459622" r:id="rId43"/>
        </w:object>
      </w:r>
      <w:r w:rsidRPr="00CF3888">
        <w:rPr>
          <w:rFonts w:cs="Arial"/>
          <w:color w:val="000000" w:themeColor="text1"/>
        </w:rPr>
        <w:tab/>
        <w:t>(1)</w:t>
      </w:r>
    </w:p>
    <w:p w:rsidR="00CF3888" w:rsidRPr="00CF3888" w:rsidRDefault="00CF3888" w:rsidP="00CF3888">
      <w:pPr>
        <w:ind w:firstLine="567"/>
        <w:rPr>
          <w:rFonts w:cs="Arial"/>
          <w:color w:val="000000" w:themeColor="text1"/>
        </w:rPr>
      </w:pPr>
      <w:r w:rsidRPr="00CF3888">
        <w:rPr>
          <w:rFonts w:cs="Arial"/>
          <w:color w:val="000000" w:themeColor="text1"/>
        </w:rPr>
        <w:t xml:space="preserve">где </w:t>
      </w:r>
    </w:p>
    <w:p w:rsidR="00CF3888" w:rsidRPr="00CF3888" w:rsidRDefault="00CF3888" w:rsidP="00CF3888">
      <w:pPr>
        <w:ind w:firstLine="567"/>
        <w:rPr>
          <w:rFonts w:cs="Arial"/>
          <w:color w:val="000000" w:themeColor="text1"/>
        </w:rPr>
      </w:pPr>
      <w:r w:rsidRPr="00CF3888">
        <w:rPr>
          <w:rFonts w:cs="Arial"/>
          <w:color w:val="000000" w:themeColor="text1"/>
          <w:lang w:val="en-GB"/>
        </w:rPr>
        <w:t>C</w:t>
      </w:r>
      <w:r w:rsidRPr="00CF3888">
        <w:rPr>
          <w:rFonts w:cs="Arial"/>
          <w:color w:val="000000" w:themeColor="text1"/>
        </w:rPr>
        <w:t xml:space="preserve"> = скорость передачи </w:t>
      </w:r>
      <w:proofErr w:type="gramStart"/>
      <w:r w:rsidRPr="00CF3888">
        <w:rPr>
          <w:rFonts w:cs="Arial"/>
          <w:color w:val="000000" w:themeColor="text1"/>
        </w:rPr>
        <w:t>данных(</w:t>
      </w:r>
      <w:proofErr w:type="gramEnd"/>
      <w:r w:rsidRPr="00CF3888">
        <w:rPr>
          <w:rFonts w:cs="Arial"/>
          <w:color w:val="000000" w:themeColor="text1"/>
        </w:rPr>
        <w:t>бит/с)</w:t>
      </w:r>
    </w:p>
    <w:p w:rsidR="00CF3888" w:rsidRPr="00CF3888" w:rsidRDefault="00CF3888" w:rsidP="00CF3888">
      <w:pPr>
        <w:ind w:firstLine="567"/>
        <w:rPr>
          <w:rFonts w:cs="Arial"/>
          <w:color w:val="000000" w:themeColor="text1"/>
        </w:rPr>
      </w:pPr>
      <w:r w:rsidRPr="00CF3888">
        <w:rPr>
          <w:rFonts w:cs="Arial"/>
          <w:color w:val="000000" w:themeColor="text1"/>
          <w:lang w:val="en-GB"/>
        </w:rPr>
        <w:t>B</w:t>
      </w:r>
      <w:r w:rsidRPr="00CF3888">
        <w:rPr>
          <w:rFonts w:cs="Arial"/>
          <w:color w:val="000000" w:themeColor="text1"/>
        </w:rPr>
        <w:t xml:space="preserve"> = ширина полосы пропускания (Гц)</w:t>
      </w:r>
    </w:p>
    <w:p w:rsidR="00CF3888" w:rsidRPr="00CF3888" w:rsidRDefault="00CF3888" w:rsidP="00CF3888">
      <w:pPr>
        <w:ind w:firstLine="567"/>
        <w:rPr>
          <w:rFonts w:cs="Arial"/>
          <w:color w:val="000000" w:themeColor="text1"/>
        </w:rPr>
      </w:pPr>
      <w:r w:rsidRPr="00CF3888">
        <w:rPr>
          <w:rFonts w:cs="Arial"/>
          <w:color w:val="000000" w:themeColor="text1"/>
          <w:lang w:val="en-GB"/>
        </w:rPr>
        <w:t>P</w:t>
      </w:r>
      <w:r w:rsidRPr="00CF3888">
        <w:rPr>
          <w:rFonts w:cs="Arial"/>
          <w:color w:val="000000" w:themeColor="text1"/>
          <w:vertAlign w:val="subscript"/>
          <w:lang w:val="en-GB"/>
        </w:rPr>
        <w:t>C</w:t>
      </w:r>
      <w:r w:rsidRPr="00CF3888">
        <w:rPr>
          <w:rFonts w:cs="Arial"/>
          <w:color w:val="000000" w:themeColor="text1"/>
        </w:rPr>
        <w:t xml:space="preserve"> = мощность сигнала</w:t>
      </w:r>
    </w:p>
    <w:p w:rsidR="00CF3888" w:rsidRPr="00CF3888" w:rsidRDefault="00CF3888" w:rsidP="00CF3888">
      <w:pPr>
        <w:ind w:firstLine="567"/>
        <w:rPr>
          <w:rFonts w:cs="Arial"/>
          <w:color w:val="000000" w:themeColor="text1"/>
        </w:rPr>
      </w:pPr>
      <w:r w:rsidRPr="00CF3888">
        <w:rPr>
          <w:rFonts w:cs="Arial"/>
          <w:color w:val="000000" w:themeColor="text1"/>
          <w:lang w:val="en-GB"/>
        </w:rPr>
        <w:t>P</w:t>
      </w:r>
      <w:r w:rsidRPr="00CF3888">
        <w:rPr>
          <w:rFonts w:cs="Arial"/>
          <w:color w:val="000000" w:themeColor="text1"/>
          <w:vertAlign w:val="subscript"/>
          <w:lang w:val="en-GB"/>
        </w:rPr>
        <w:t>I</w:t>
      </w:r>
      <w:r w:rsidRPr="00CF3888">
        <w:rPr>
          <w:rFonts w:cs="Arial"/>
          <w:color w:val="000000" w:themeColor="text1"/>
        </w:rPr>
        <w:t xml:space="preserve"> = мощность помехи</w:t>
      </w:r>
    </w:p>
    <w:p w:rsidR="00CF3888" w:rsidRPr="00CF3888" w:rsidRDefault="00CF3888" w:rsidP="00CF3888">
      <w:pPr>
        <w:ind w:firstLine="567"/>
        <w:rPr>
          <w:rFonts w:cs="Arial"/>
          <w:b/>
          <w:bCs/>
          <w:color w:val="000000" w:themeColor="text1"/>
        </w:rPr>
      </w:pPr>
      <w:r w:rsidRPr="00CF3888">
        <w:rPr>
          <w:rFonts w:cs="Arial"/>
          <w:color w:val="000000" w:themeColor="text1"/>
        </w:rPr>
        <w:t xml:space="preserve">Уравнение 1 в равной степени относится ко всем стандартам сотовой подвижной связи. Скорость передачи данных в формуле Шеннона - это общая пропускная способность </w:t>
      </w:r>
      <w:proofErr w:type="spellStart"/>
      <w:r w:rsidRPr="00CF3888">
        <w:rPr>
          <w:rFonts w:cs="Arial"/>
          <w:color w:val="000000" w:themeColor="text1"/>
        </w:rPr>
        <w:t>радиоинтерфейса</w:t>
      </w:r>
      <w:proofErr w:type="spellEnd"/>
      <w:r w:rsidRPr="00CF3888">
        <w:rPr>
          <w:rFonts w:cs="Arial"/>
          <w:color w:val="000000" w:themeColor="text1"/>
        </w:rPr>
        <w:t xml:space="preserve">. Снижение данной пропускной способности за счет служебной информации и помехоустойчивого кодирования индивидуально для каждого стандарта. Тем не менее, служебная информация служит для более эффективной передачи полезной информации примерно одинаково. Таким образом, используя формулу Шеннона, можно пренебречь конкретной реализацией </w:t>
      </w:r>
      <w:proofErr w:type="spellStart"/>
      <w:r w:rsidRPr="00CF3888">
        <w:rPr>
          <w:rFonts w:cs="Arial"/>
          <w:color w:val="000000" w:themeColor="text1"/>
        </w:rPr>
        <w:t>радиоинтерфейса</w:t>
      </w:r>
      <w:proofErr w:type="spellEnd"/>
      <w:r w:rsidRPr="00CF3888">
        <w:rPr>
          <w:rFonts w:cs="Arial"/>
          <w:color w:val="000000" w:themeColor="text1"/>
        </w:rPr>
        <w:t>. Если две различные системы сотовой связи функционируют с разных сторон границы на одной и той же частоте, то их равные возможности доступа к радиочастотному спектру могут быть определены как равная пропускная способность согласно формуле Шеннона</w:t>
      </w:r>
    </w:p>
    <w:p w:rsidR="00CF3888" w:rsidRPr="00CF3888" w:rsidRDefault="00CF3888" w:rsidP="00CF3888">
      <w:pPr>
        <w:ind w:firstLine="567"/>
        <w:rPr>
          <w:rFonts w:cs="Arial"/>
          <w:color w:val="000000" w:themeColor="text1"/>
        </w:rPr>
      </w:pPr>
      <w:r w:rsidRPr="00CF3888">
        <w:rPr>
          <w:rFonts w:cs="Arial"/>
          <w:color w:val="000000" w:themeColor="text1"/>
        </w:rPr>
        <w:t xml:space="preserve">Для практического вычисления технологически нейтральных пороговых уровней напряженности поля на границе необходимо задаться некоторой эталонной полосой пропускания </w:t>
      </w:r>
      <w:r w:rsidRPr="00CF3888">
        <w:rPr>
          <w:rFonts w:cs="Arial"/>
          <w:color w:val="000000" w:themeColor="text1"/>
          <w:lang w:val="en-US"/>
        </w:rPr>
        <w:t>B</w:t>
      </w:r>
      <w:r w:rsidRPr="00CF3888">
        <w:rPr>
          <w:rFonts w:cs="Arial"/>
          <w:color w:val="000000" w:themeColor="text1"/>
        </w:rPr>
        <w:t>, которая могла бы использоваться для расчета пропускной способности как узкополосных, так и широкополосных систем. Наиболее универсальной шириной канала, используемой для современных технологий, является ширина канала 5 МГц. Таким образом, предлагается нормировать уровни полезного и помеховых сигналов в формуле Шеннона к полосе 5 МГц.</w:t>
      </w:r>
    </w:p>
    <w:p w:rsidR="00CF3888" w:rsidRPr="00CF3888" w:rsidRDefault="00CF3888" w:rsidP="00CF3888">
      <w:pPr>
        <w:ind w:firstLine="567"/>
        <w:rPr>
          <w:rFonts w:cs="Arial"/>
          <w:color w:val="000000" w:themeColor="text1"/>
        </w:rPr>
      </w:pPr>
      <w:r w:rsidRPr="00CF3888">
        <w:rPr>
          <w:rFonts w:cs="Arial"/>
          <w:color w:val="000000" w:themeColor="text1"/>
        </w:rPr>
        <w:t xml:space="preserve">Если </w:t>
      </w:r>
      <w:r w:rsidRPr="00CF3888">
        <w:rPr>
          <w:rFonts w:cs="Arial"/>
          <w:color w:val="000000" w:themeColor="text1"/>
          <w:lang w:val="en-GB"/>
        </w:rPr>
        <w:t>P</w:t>
      </w:r>
      <w:r w:rsidRPr="00CF3888">
        <w:rPr>
          <w:rFonts w:cs="Arial"/>
          <w:color w:val="000000" w:themeColor="text1"/>
          <w:vertAlign w:val="subscript"/>
          <w:lang w:val="en-GB"/>
        </w:rPr>
        <w:t>C</w:t>
      </w:r>
      <w:proofErr w:type="gramStart"/>
      <w:r w:rsidRPr="00CF3888">
        <w:rPr>
          <w:rFonts w:cs="Arial"/>
          <w:color w:val="000000" w:themeColor="text1"/>
        </w:rPr>
        <w:t>и</w:t>
      </w:r>
      <w:proofErr w:type="gramEnd"/>
      <w:r w:rsidRPr="00CF3888">
        <w:rPr>
          <w:rFonts w:cs="Arial"/>
          <w:color w:val="000000" w:themeColor="text1"/>
        </w:rPr>
        <w:t xml:space="preserve"> </w:t>
      </w:r>
      <w:r w:rsidRPr="00CF3888">
        <w:rPr>
          <w:rFonts w:cs="Arial"/>
          <w:color w:val="000000" w:themeColor="text1"/>
          <w:lang w:val="en-GB"/>
        </w:rPr>
        <w:t>P</w:t>
      </w:r>
      <w:r w:rsidRPr="00CF3888">
        <w:rPr>
          <w:rFonts w:cs="Arial"/>
          <w:color w:val="000000" w:themeColor="text1"/>
          <w:vertAlign w:val="subscript"/>
          <w:lang w:val="en-GB"/>
        </w:rPr>
        <w:t>I</w:t>
      </w:r>
      <w:r w:rsidRPr="00CF3888">
        <w:rPr>
          <w:rFonts w:cs="Arial"/>
          <w:color w:val="000000" w:themeColor="text1"/>
        </w:rPr>
        <w:t xml:space="preserve">имеют одинаковое значение на границе, это значит, что две БС по разные стороны границы создают одинаковую напряженность поля во всем блоке 5 МГц, следовательно, обе системы могут передавать данные со скоростью </w:t>
      </w:r>
      <w:r w:rsidR="00A20DBC" w:rsidRPr="00A20DBC">
        <w:rPr>
          <w:rFonts w:cs="Arial"/>
          <w:color w:val="000000" w:themeColor="text1"/>
          <w:position w:val="-10"/>
          <w:lang w:val="en-GB"/>
        </w:rPr>
        <w:object w:dxaOrig="3060" w:dyaOrig="340">
          <v:shape id="_x0000_i1033" type="#_x0000_t75" style="width:157.5pt;height:18.75pt" o:ole="">
            <v:imagedata r:id="rId44" o:title=""/>
          </v:shape>
          <o:OLEObject Type="Embed" ProgID="Equation.3" ShapeID="_x0000_i1033" DrawAspect="Content" ObjectID="_1519459623" r:id="rId45"/>
        </w:object>
      </w:r>
      <w:r w:rsidRPr="00CF3888">
        <w:rPr>
          <w:rFonts w:cs="Arial"/>
          <w:color w:val="000000" w:themeColor="text1"/>
        </w:rPr>
        <w:t xml:space="preserve">минус влияние эффектов замираний. Так как распространяющиеся радиоволны испытывают флюктуации в виде логнормальных замираний, то указанная пропускная способность будет наблюдаться только в 50% случаев. Переходя к вероятности обслуживания на краю зоне обслуживания, нормируемой, например, с вероятностью выполнения 85%, необходимо предусмотреть запас на замирание отношения </w:t>
      </w:r>
      <w:r w:rsidRPr="00CF3888">
        <w:rPr>
          <w:rFonts w:cs="Arial"/>
          <w:color w:val="000000" w:themeColor="text1"/>
          <w:lang w:val="en-US"/>
        </w:rPr>
        <w:t>C</w:t>
      </w:r>
      <w:r w:rsidRPr="00CF3888">
        <w:rPr>
          <w:rFonts w:cs="Arial"/>
          <w:color w:val="000000" w:themeColor="text1"/>
        </w:rPr>
        <w:t>/</w:t>
      </w:r>
      <w:r w:rsidRPr="00CF3888">
        <w:rPr>
          <w:rFonts w:cs="Arial"/>
          <w:color w:val="000000" w:themeColor="text1"/>
          <w:lang w:val="en-US"/>
        </w:rPr>
        <w:t>I</w:t>
      </w:r>
      <w:r w:rsidRPr="00CF3888">
        <w:rPr>
          <w:rFonts w:cs="Arial"/>
          <w:color w:val="000000" w:themeColor="text1"/>
        </w:rPr>
        <w:t xml:space="preserve"> в формуле Шеннона. Так для диапазонов 900 МГц и 1800 МГц запас на замирания для выполнения отношения </w:t>
      </w:r>
      <w:r w:rsidRPr="00CF3888">
        <w:rPr>
          <w:rFonts w:cs="Arial"/>
          <w:color w:val="000000" w:themeColor="text1"/>
          <w:lang w:val="en-US"/>
        </w:rPr>
        <w:t>C</w:t>
      </w:r>
      <w:r w:rsidRPr="00CF3888">
        <w:rPr>
          <w:rFonts w:cs="Arial"/>
          <w:color w:val="000000" w:themeColor="text1"/>
        </w:rPr>
        <w:t>/</w:t>
      </w:r>
      <w:r w:rsidRPr="00CF3888">
        <w:rPr>
          <w:rFonts w:cs="Arial"/>
          <w:color w:val="000000" w:themeColor="text1"/>
          <w:lang w:val="en-US"/>
        </w:rPr>
        <w:t>I</w:t>
      </w:r>
      <w:r w:rsidRPr="00CF3888">
        <w:rPr>
          <w:rFonts w:cs="Arial"/>
          <w:color w:val="000000" w:themeColor="text1"/>
        </w:rPr>
        <w:t xml:space="preserve"> в 85% случаев может быть оценен как 15 дБ или коэффициент 1/32. При подстановке данного отношения </w:t>
      </w:r>
      <w:r w:rsidRPr="00CF3888">
        <w:rPr>
          <w:rFonts w:cs="Arial"/>
          <w:color w:val="000000" w:themeColor="text1"/>
          <w:lang w:val="en-US"/>
        </w:rPr>
        <w:t>C</w:t>
      </w:r>
      <w:r w:rsidRPr="00CF3888">
        <w:rPr>
          <w:rFonts w:cs="Arial"/>
          <w:color w:val="000000" w:themeColor="text1"/>
        </w:rPr>
        <w:t>/</w:t>
      </w:r>
      <w:r w:rsidRPr="00CF3888">
        <w:rPr>
          <w:rFonts w:cs="Arial"/>
          <w:color w:val="000000" w:themeColor="text1"/>
          <w:lang w:val="en-US"/>
        </w:rPr>
        <w:t>I</w:t>
      </w:r>
      <w:r w:rsidRPr="00CF3888">
        <w:rPr>
          <w:rFonts w:cs="Arial"/>
          <w:color w:val="000000" w:themeColor="text1"/>
        </w:rPr>
        <w:t xml:space="preserve"> в формулу Шеннона это даст примерно до 222 кбит/с. Т.е. при средней скорости порядка 5 Мбит/с обе системы будут получать гарантированную скорость порядка 0.2 Мбит/</w:t>
      </w:r>
      <w:proofErr w:type="gramStart"/>
      <w:r w:rsidRPr="00CF3888">
        <w:rPr>
          <w:rFonts w:cs="Arial"/>
          <w:color w:val="000000" w:themeColor="text1"/>
        </w:rPr>
        <w:t>с</w:t>
      </w:r>
      <w:proofErr w:type="gramEnd"/>
      <w:r w:rsidRPr="00CF3888">
        <w:rPr>
          <w:rFonts w:cs="Arial"/>
          <w:color w:val="000000" w:themeColor="text1"/>
        </w:rPr>
        <w:t>.</w:t>
      </w:r>
    </w:p>
    <w:p w:rsidR="00CF3888" w:rsidRPr="00CF3888" w:rsidRDefault="00CF3888" w:rsidP="00CF3888">
      <w:pPr>
        <w:ind w:firstLine="567"/>
        <w:rPr>
          <w:rFonts w:cs="Arial"/>
          <w:color w:val="000000" w:themeColor="text1"/>
        </w:rPr>
      </w:pPr>
      <w:r w:rsidRPr="00CF3888">
        <w:rPr>
          <w:rFonts w:cs="Arial"/>
          <w:color w:val="000000" w:themeColor="text1"/>
        </w:rPr>
        <w:t xml:space="preserve">Данные выводы справедливы в тех случаях, когда уровни мощности </w:t>
      </w:r>
      <w:r w:rsidRPr="00CF3888">
        <w:rPr>
          <w:rFonts w:cs="Arial"/>
          <w:color w:val="000000" w:themeColor="text1"/>
          <w:lang w:val="en-GB"/>
        </w:rPr>
        <w:t>P</w:t>
      </w:r>
      <w:r w:rsidRPr="00CF3888">
        <w:rPr>
          <w:rFonts w:cs="Arial"/>
          <w:color w:val="000000" w:themeColor="text1"/>
          <w:vertAlign w:val="subscript"/>
          <w:lang w:val="en-GB"/>
        </w:rPr>
        <w:t>C</w:t>
      </w:r>
      <w:r w:rsidRPr="00CF3888">
        <w:rPr>
          <w:rFonts w:cs="Arial"/>
          <w:color w:val="000000" w:themeColor="text1"/>
        </w:rPr>
        <w:t xml:space="preserve"> и </w:t>
      </w:r>
      <w:r w:rsidRPr="00CF3888">
        <w:rPr>
          <w:rFonts w:cs="Arial"/>
          <w:color w:val="000000" w:themeColor="text1"/>
          <w:lang w:val="en-GB"/>
        </w:rPr>
        <w:t>P</w:t>
      </w:r>
      <w:r w:rsidRPr="00CF3888">
        <w:rPr>
          <w:rFonts w:cs="Arial"/>
          <w:color w:val="000000" w:themeColor="text1"/>
          <w:vertAlign w:val="subscript"/>
          <w:lang w:val="en-GB"/>
        </w:rPr>
        <w:t>I</w:t>
      </w:r>
      <w:r w:rsidRPr="00CF3888">
        <w:rPr>
          <w:rFonts w:cs="Arial"/>
          <w:color w:val="000000" w:themeColor="text1"/>
        </w:rPr>
        <w:t xml:space="preserve"> и/или уровни напряженности поля на границе значительно больше, чем уровень теплового шума, т.е. когда они превышают уровень чувствительности 15 дБ – 20 дБ с учетом запаса на замирания. Исходя из вышеуказанных зависимостей, предлагается определять уровни напряженности поля на границе на основе следующих выражений:</w:t>
      </w:r>
    </w:p>
    <w:p w:rsidR="00CF3888" w:rsidRPr="00CF3888" w:rsidRDefault="00CF3888" w:rsidP="00CF3888">
      <w:pPr>
        <w:ind w:firstLine="567"/>
        <w:rPr>
          <w:rFonts w:cs="Arial"/>
          <w:color w:val="000000" w:themeColor="text1"/>
        </w:rPr>
      </w:pPr>
      <w:r w:rsidRPr="00CF3888">
        <w:rPr>
          <w:rFonts w:cs="Arial"/>
          <w:color w:val="000000" w:themeColor="text1"/>
        </w:rPr>
        <w:object w:dxaOrig="4099" w:dyaOrig="360">
          <v:shape id="_x0000_i1034" type="#_x0000_t75" style="width:205.5pt;height:18.75pt" o:ole="">
            <v:imagedata r:id="rId46" o:title=""/>
          </v:shape>
          <o:OLEObject Type="Embed" ProgID="Equation.3" ShapeID="_x0000_i1034" DrawAspect="Content" ObjectID="_1519459624" r:id="rId47"/>
        </w:object>
      </w:r>
      <w:r w:rsidRPr="00CF3888">
        <w:rPr>
          <w:rFonts w:cs="Arial"/>
          <w:color w:val="000000" w:themeColor="text1"/>
        </w:rPr>
        <w:tab/>
        <w:t>(2)</w:t>
      </w:r>
    </w:p>
    <w:p w:rsidR="00CF3888" w:rsidRPr="00CF3888" w:rsidRDefault="00CF3888" w:rsidP="00CF3888">
      <w:pPr>
        <w:ind w:firstLine="567"/>
        <w:rPr>
          <w:rFonts w:cs="Arial"/>
          <w:color w:val="000000" w:themeColor="text1"/>
        </w:rPr>
      </w:pPr>
      <w:r w:rsidRPr="00CF3888">
        <w:rPr>
          <w:rFonts w:cs="Arial"/>
          <w:color w:val="000000" w:themeColor="text1"/>
        </w:rPr>
        <w:object w:dxaOrig="6860" w:dyaOrig="360">
          <v:shape id="_x0000_i1035" type="#_x0000_t75" style="width:343.5pt;height:18.75pt" o:ole="">
            <v:imagedata r:id="rId48" o:title=""/>
          </v:shape>
          <o:OLEObject Type="Embed" ProgID="Equation.3" ShapeID="_x0000_i1035" DrawAspect="Content" ObjectID="_1519459625" r:id="rId49"/>
        </w:object>
      </w:r>
      <w:r w:rsidRPr="00CF3888">
        <w:rPr>
          <w:rFonts w:cs="Arial"/>
          <w:color w:val="000000" w:themeColor="text1"/>
        </w:rPr>
        <w:tab/>
      </w:r>
      <w:r w:rsidRPr="00CF3888">
        <w:rPr>
          <w:rFonts w:cs="Arial"/>
          <w:color w:val="000000" w:themeColor="text1"/>
        </w:rPr>
        <w:tab/>
        <w:t>(3)</w:t>
      </w:r>
    </w:p>
    <w:p w:rsidR="00CF3888" w:rsidRPr="00CF3888" w:rsidRDefault="00CF3888" w:rsidP="00CF3888">
      <w:pPr>
        <w:ind w:firstLine="567"/>
        <w:rPr>
          <w:rFonts w:cs="Arial"/>
          <w:color w:val="000000" w:themeColor="text1"/>
        </w:rPr>
      </w:pPr>
      <w:r w:rsidRPr="00CF3888">
        <w:rPr>
          <w:rFonts w:cs="Arial"/>
          <w:color w:val="000000" w:themeColor="text1"/>
        </w:rPr>
        <w:object w:dxaOrig="4440" w:dyaOrig="340">
          <v:shape id="_x0000_i1036" type="#_x0000_t75" style="width:222pt;height:18.75pt" o:ole="">
            <v:imagedata r:id="rId50" o:title=""/>
          </v:shape>
          <o:OLEObject Type="Embed" ProgID="Equation.3" ShapeID="_x0000_i1036" DrawAspect="Content" ObjectID="_1519459626" r:id="rId51"/>
        </w:object>
      </w:r>
      <w:r w:rsidRPr="00CF3888">
        <w:rPr>
          <w:rFonts w:cs="Arial"/>
          <w:color w:val="000000" w:themeColor="text1"/>
        </w:rPr>
        <w:tab/>
        <w:t xml:space="preserve"> (4)</w:t>
      </w:r>
    </w:p>
    <w:p w:rsidR="00CF3888" w:rsidRPr="00CF3888" w:rsidRDefault="00CF3888" w:rsidP="00CF3888">
      <w:pPr>
        <w:ind w:firstLine="567"/>
        <w:rPr>
          <w:rFonts w:cs="Arial"/>
          <w:color w:val="000000" w:themeColor="text1"/>
        </w:rPr>
      </w:pPr>
      <w:r w:rsidRPr="00CF3888">
        <w:rPr>
          <w:rFonts w:cs="Arial"/>
          <w:color w:val="000000" w:themeColor="text1"/>
        </w:rPr>
        <w:t>где</w:t>
      </w:r>
    </w:p>
    <w:p w:rsidR="00CF3888" w:rsidRPr="00CF3888" w:rsidRDefault="00CF3888" w:rsidP="00CF3888">
      <w:pPr>
        <w:ind w:firstLine="567"/>
        <w:rPr>
          <w:rFonts w:cs="Arial"/>
          <w:color w:val="000000" w:themeColor="text1"/>
        </w:rPr>
      </w:pPr>
      <w:proofErr w:type="spellStart"/>
      <w:r w:rsidRPr="00CF3888">
        <w:rPr>
          <w:rFonts w:cs="Arial"/>
          <w:color w:val="000000" w:themeColor="text1"/>
          <w:lang w:val="en-GB"/>
        </w:rPr>
        <w:t>F</w:t>
      </w:r>
      <w:r w:rsidRPr="00CF3888">
        <w:rPr>
          <w:rFonts w:cs="Arial"/>
          <w:color w:val="000000" w:themeColor="text1"/>
          <w:vertAlign w:val="subscript"/>
          <w:lang w:val="en-GB"/>
        </w:rPr>
        <w:t>limit</w:t>
      </w:r>
      <w:proofErr w:type="spellEnd"/>
      <w:r w:rsidRPr="00CF3888">
        <w:rPr>
          <w:rFonts w:cs="Arial"/>
          <w:color w:val="000000" w:themeColor="text1"/>
        </w:rPr>
        <w:t xml:space="preserve"> = пороговое значение напряженности поля на границе</w:t>
      </w:r>
    </w:p>
    <w:p w:rsidR="00CF3888" w:rsidRPr="00CF3888" w:rsidRDefault="00CF3888" w:rsidP="00CF3888">
      <w:pPr>
        <w:ind w:firstLine="567"/>
        <w:rPr>
          <w:rFonts w:cs="Arial"/>
          <w:color w:val="000000" w:themeColor="text1"/>
        </w:rPr>
      </w:pPr>
      <w:proofErr w:type="spellStart"/>
      <w:r w:rsidRPr="00CF3888">
        <w:rPr>
          <w:rFonts w:cs="Arial"/>
          <w:color w:val="000000" w:themeColor="text1"/>
          <w:lang w:val="en-GB"/>
        </w:rPr>
        <w:t>F</w:t>
      </w:r>
      <w:r w:rsidRPr="00CF3888">
        <w:rPr>
          <w:rFonts w:cs="Arial"/>
          <w:color w:val="000000" w:themeColor="text1"/>
          <w:vertAlign w:val="subscript"/>
          <w:lang w:val="en-GB"/>
        </w:rPr>
        <w:t>min</w:t>
      </w:r>
      <w:proofErr w:type="spellEnd"/>
      <w:r w:rsidRPr="00CF3888">
        <w:rPr>
          <w:rFonts w:cs="Arial"/>
          <w:color w:val="000000" w:themeColor="text1"/>
        </w:rPr>
        <w:t xml:space="preserve"> = минимальная напряженность поля для установления связи</w:t>
      </w:r>
    </w:p>
    <w:p w:rsidR="00CF3888" w:rsidRPr="00CF3888" w:rsidRDefault="00CF3888" w:rsidP="00CF3888">
      <w:pPr>
        <w:ind w:firstLine="567"/>
        <w:rPr>
          <w:rFonts w:cs="Arial"/>
          <w:color w:val="000000" w:themeColor="text1"/>
        </w:rPr>
      </w:pPr>
      <w:proofErr w:type="spellStart"/>
      <w:proofErr w:type="gramStart"/>
      <w:r w:rsidRPr="00CF3888">
        <w:rPr>
          <w:rFonts w:cs="Arial"/>
          <w:color w:val="000000" w:themeColor="text1"/>
          <w:lang w:val="en-GB"/>
        </w:rPr>
        <w:t>pr</w:t>
      </w:r>
      <w:r w:rsidRPr="00CF3888">
        <w:rPr>
          <w:rFonts w:cs="Arial"/>
          <w:color w:val="000000" w:themeColor="text1"/>
          <w:vertAlign w:val="subscript"/>
          <w:lang w:val="en-GB"/>
        </w:rPr>
        <w:t>min</w:t>
      </w:r>
      <w:proofErr w:type="spellEnd"/>
      <w:proofErr w:type="gramEnd"/>
      <w:r w:rsidRPr="00CF3888">
        <w:rPr>
          <w:rFonts w:cs="Arial"/>
          <w:color w:val="000000" w:themeColor="text1"/>
        </w:rPr>
        <w:t xml:space="preserve"> = минимальная входная мощность</w:t>
      </w:r>
    </w:p>
    <w:p w:rsidR="00CF3888" w:rsidRPr="00CF3888" w:rsidRDefault="00CF3888" w:rsidP="00CF3888">
      <w:pPr>
        <w:ind w:firstLine="567"/>
        <w:rPr>
          <w:rFonts w:cs="Arial"/>
          <w:color w:val="000000" w:themeColor="text1"/>
        </w:rPr>
      </w:pPr>
      <w:r w:rsidRPr="00CF3888">
        <w:rPr>
          <w:rFonts w:cs="Arial"/>
          <w:color w:val="000000" w:themeColor="text1"/>
          <w:lang w:val="en-GB"/>
        </w:rPr>
        <w:t>f</w:t>
      </w:r>
      <w:r w:rsidRPr="00CF3888">
        <w:rPr>
          <w:rFonts w:cs="Arial"/>
          <w:color w:val="000000" w:themeColor="text1"/>
        </w:rPr>
        <w:t xml:space="preserve"> = частота несущей [например 1800 МГц или 900 МГц]</w:t>
      </w:r>
    </w:p>
    <w:p w:rsidR="00CF3888" w:rsidRPr="00CF3888" w:rsidRDefault="00CF3888" w:rsidP="00CF3888">
      <w:pPr>
        <w:ind w:firstLine="567"/>
        <w:rPr>
          <w:rFonts w:cs="Arial"/>
          <w:color w:val="000000" w:themeColor="text1"/>
        </w:rPr>
      </w:pPr>
      <w:proofErr w:type="spellStart"/>
      <w:r w:rsidRPr="00CF3888">
        <w:rPr>
          <w:rFonts w:cs="Arial"/>
          <w:color w:val="000000" w:themeColor="text1"/>
          <w:lang w:val="en-GB"/>
        </w:rPr>
        <w:t>g</w:t>
      </w:r>
      <w:r w:rsidRPr="00CF3888">
        <w:rPr>
          <w:rFonts w:cs="Arial"/>
          <w:color w:val="000000" w:themeColor="text1"/>
          <w:vertAlign w:val="subscript"/>
          <w:lang w:val="en-GB"/>
        </w:rPr>
        <w:t>istotr</w:t>
      </w:r>
      <w:proofErr w:type="spellEnd"/>
      <w:r w:rsidRPr="00CF3888">
        <w:rPr>
          <w:rFonts w:cs="Arial"/>
          <w:color w:val="000000" w:themeColor="text1"/>
          <w:vertAlign w:val="subscript"/>
        </w:rPr>
        <w:t>.</w:t>
      </w:r>
      <w:r w:rsidRPr="00CF3888">
        <w:rPr>
          <w:rFonts w:cs="Arial"/>
          <w:color w:val="000000" w:themeColor="text1"/>
          <w:vertAlign w:val="subscript"/>
          <w:lang w:val="en-GB"/>
        </w:rPr>
        <w:t>Ant</w:t>
      </w:r>
      <w:r w:rsidRPr="00CF3888">
        <w:rPr>
          <w:rFonts w:cs="Arial"/>
          <w:color w:val="000000" w:themeColor="text1"/>
        </w:rPr>
        <w:t xml:space="preserve"> = КУ антенны относительно изотропной,</w:t>
      </w:r>
      <w:r w:rsidR="00BA7E26">
        <w:rPr>
          <w:rFonts w:cs="Arial"/>
          <w:color w:val="000000" w:themeColor="text1"/>
        </w:rPr>
        <w:t xml:space="preserve"> </w:t>
      </w:r>
      <w:proofErr w:type="spellStart"/>
      <w:r w:rsidRPr="00CF3888">
        <w:rPr>
          <w:rFonts w:cs="Arial"/>
          <w:color w:val="000000" w:themeColor="text1"/>
          <w:lang w:val="en-GB"/>
        </w:rPr>
        <w:t>dBi</w:t>
      </w:r>
      <w:proofErr w:type="spellEnd"/>
      <w:r w:rsidRPr="00CF3888">
        <w:rPr>
          <w:rFonts w:cs="Arial"/>
          <w:color w:val="000000" w:themeColor="text1"/>
        </w:rPr>
        <w:t xml:space="preserve"> [напр. 0 </w:t>
      </w:r>
      <w:proofErr w:type="spellStart"/>
      <w:r w:rsidRPr="00CF3888">
        <w:rPr>
          <w:rFonts w:cs="Arial"/>
          <w:color w:val="000000" w:themeColor="text1"/>
          <w:lang w:val="en-GB"/>
        </w:rPr>
        <w:t>dBi</w:t>
      </w:r>
      <w:proofErr w:type="spellEnd"/>
      <w:r w:rsidRPr="00CF3888">
        <w:rPr>
          <w:rFonts w:cs="Arial"/>
          <w:color w:val="000000" w:themeColor="text1"/>
        </w:rPr>
        <w:t>]</w:t>
      </w:r>
    </w:p>
    <w:p w:rsidR="00CF3888" w:rsidRPr="00CF3888" w:rsidRDefault="00CF3888" w:rsidP="00CF3888">
      <w:pPr>
        <w:ind w:firstLine="567"/>
        <w:rPr>
          <w:rFonts w:cs="Arial"/>
          <w:color w:val="000000" w:themeColor="text1"/>
        </w:rPr>
      </w:pPr>
      <w:r w:rsidRPr="00CF3888">
        <w:rPr>
          <w:rFonts w:cs="Arial"/>
          <w:color w:val="000000" w:themeColor="text1"/>
          <w:lang w:val="en-GB"/>
        </w:rPr>
        <w:t>B</w:t>
      </w:r>
      <w:r w:rsidRPr="00CF3888">
        <w:rPr>
          <w:rFonts w:cs="Arial"/>
          <w:color w:val="000000" w:themeColor="text1"/>
        </w:rPr>
        <w:t xml:space="preserve"> = ширина полосы стандартного блока/ Гц [напр. 5 МГц]</w:t>
      </w:r>
    </w:p>
    <w:p w:rsidR="00CF3888" w:rsidRPr="00CF3888" w:rsidRDefault="00CF3888" w:rsidP="00CF3888">
      <w:pPr>
        <w:ind w:firstLine="567"/>
        <w:rPr>
          <w:rFonts w:cs="Arial"/>
          <w:color w:val="000000" w:themeColor="text1"/>
        </w:rPr>
      </w:pPr>
      <w:r w:rsidRPr="00CF3888">
        <w:rPr>
          <w:rFonts w:cs="Arial"/>
          <w:color w:val="000000" w:themeColor="text1"/>
          <w:lang w:val="en-GB"/>
        </w:rPr>
        <w:t>K</w:t>
      </w:r>
      <w:r w:rsidRPr="00CF3888">
        <w:rPr>
          <w:rFonts w:cs="Arial"/>
          <w:color w:val="000000" w:themeColor="text1"/>
        </w:rPr>
        <w:t xml:space="preserve"> = постоянная Больцмана = 1.38 </w:t>
      </w:r>
      <w:r w:rsidRPr="00CF3888">
        <w:rPr>
          <w:rFonts w:cs="Arial"/>
          <w:color w:val="000000" w:themeColor="text1"/>
          <w:lang w:val="en-GB"/>
        </w:rPr>
        <w:t>x</w:t>
      </w:r>
      <w:r w:rsidRPr="00CF3888">
        <w:rPr>
          <w:rFonts w:cs="Arial"/>
          <w:color w:val="000000" w:themeColor="text1"/>
        </w:rPr>
        <w:t xml:space="preserve"> 10</w:t>
      </w:r>
      <w:r w:rsidRPr="00CF3888">
        <w:rPr>
          <w:rFonts w:cs="Arial"/>
          <w:color w:val="000000" w:themeColor="text1"/>
          <w:vertAlign w:val="superscript"/>
        </w:rPr>
        <w:t>-23</w:t>
      </w:r>
      <w:r w:rsidRPr="00CF3888">
        <w:rPr>
          <w:rFonts w:cs="Arial"/>
          <w:color w:val="000000" w:themeColor="text1"/>
        </w:rPr>
        <w:t>Втс/</w:t>
      </w:r>
      <w:r w:rsidRPr="00CF3888">
        <w:rPr>
          <w:rFonts w:cs="Arial"/>
          <w:color w:val="000000" w:themeColor="text1"/>
          <w:lang w:val="en-GB"/>
        </w:rPr>
        <w:t>K</w:t>
      </w:r>
    </w:p>
    <w:p w:rsidR="00CF3888" w:rsidRPr="00CF3888" w:rsidRDefault="00CF3888" w:rsidP="00CF3888">
      <w:pPr>
        <w:ind w:firstLine="567"/>
        <w:rPr>
          <w:rFonts w:cs="Arial"/>
          <w:color w:val="000000" w:themeColor="text1"/>
        </w:rPr>
      </w:pPr>
      <w:r w:rsidRPr="00CF3888">
        <w:rPr>
          <w:rFonts w:cs="Arial"/>
          <w:color w:val="000000" w:themeColor="text1"/>
          <w:lang w:val="en-GB"/>
        </w:rPr>
        <w:t>T</w:t>
      </w:r>
      <w:r w:rsidRPr="00CF3888">
        <w:rPr>
          <w:rFonts w:cs="Arial"/>
          <w:color w:val="000000" w:themeColor="text1"/>
        </w:rPr>
        <w:t xml:space="preserve"> = температура окружающей среды = 293 </w:t>
      </w:r>
      <w:r w:rsidRPr="00CF3888">
        <w:rPr>
          <w:rFonts w:cs="Arial"/>
          <w:color w:val="000000" w:themeColor="text1"/>
          <w:lang w:val="en-GB"/>
        </w:rPr>
        <w:t>K</w:t>
      </w:r>
    </w:p>
    <w:p w:rsidR="00CF3888" w:rsidRPr="00CF3888" w:rsidRDefault="00CF3888" w:rsidP="00CF3888">
      <w:pPr>
        <w:ind w:firstLine="567"/>
        <w:rPr>
          <w:rFonts w:cs="Arial"/>
          <w:color w:val="000000" w:themeColor="text1"/>
        </w:rPr>
      </w:pPr>
      <w:r w:rsidRPr="00CF3888">
        <w:rPr>
          <w:rFonts w:cs="Arial"/>
          <w:color w:val="000000" w:themeColor="text1"/>
          <w:lang w:val="en-GB"/>
        </w:rPr>
        <w:t>F</w:t>
      </w:r>
      <w:r w:rsidRPr="00CF3888">
        <w:rPr>
          <w:rFonts w:cs="Arial"/>
          <w:color w:val="000000" w:themeColor="text1"/>
          <w:vertAlign w:val="subscript"/>
          <w:lang w:val="en-GB"/>
        </w:rPr>
        <w:t>r</w:t>
      </w:r>
      <w:r w:rsidRPr="00CF3888">
        <w:rPr>
          <w:rFonts w:cs="Arial"/>
          <w:color w:val="000000" w:themeColor="text1"/>
        </w:rPr>
        <w:t xml:space="preserve"> = уровень шума приемника,</w:t>
      </w:r>
      <w:r w:rsidR="00BA7E26">
        <w:rPr>
          <w:rFonts w:cs="Arial"/>
          <w:color w:val="000000" w:themeColor="text1"/>
        </w:rPr>
        <w:t xml:space="preserve"> </w:t>
      </w:r>
      <w:r w:rsidRPr="00CF3888">
        <w:rPr>
          <w:rFonts w:cs="Arial"/>
          <w:color w:val="000000" w:themeColor="text1"/>
        </w:rPr>
        <w:t>дБ [сегодня обычно 6 дБ]</w:t>
      </w:r>
    </w:p>
    <w:p w:rsidR="00CF3888" w:rsidRPr="00CF3888" w:rsidRDefault="00CF3888" w:rsidP="00CF3888">
      <w:pPr>
        <w:ind w:firstLine="567"/>
        <w:rPr>
          <w:rFonts w:cs="Arial"/>
          <w:color w:val="000000" w:themeColor="text1"/>
        </w:rPr>
      </w:pPr>
      <w:r w:rsidRPr="00CF3888">
        <w:rPr>
          <w:rFonts w:cs="Arial"/>
          <w:color w:val="000000" w:themeColor="text1"/>
        </w:rPr>
        <w:t>с/</w:t>
      </w:r>
      <w:proofErr w:type="spellStart"/>
      <w:r w:rsidRPr="00CF3888">
        <w:rPr>
          <w:rFonts w:cs="Arial"/>
          <w:color w:val="000000" w:themeColor="text1"/>
          <w:lang w:val="en-US"/>
        </w:rPr>
        <w:t>i</w:t>
      </w:r>
      <w:proofErr w:type="spellEnd"/>
      <w:r w:rsidRPr="00CF3888">
        <w:rPr>
          <w:rFonts w:cs="Arial"/>
          <w:color w:val="000000" w:themeColor="text1"/>
        </w:rPr>
        <w:t xml:space="preserve"> = отношение</w:t>
      </w:r>
      <w:r w:rsidR="00BA7E26">
        <w:rPr>
          <w:rFonts w:cs="Arial"/>
          <w:color w:val="000000" w:themeColor="text1"/>
        </w:rPr>
        <w:t xml:space="preserve"> </w:t>
      </w:r>
      <w:r w:rsidRPr="00CF3888">
        <w:rPr>
          <w:rFonts w:cs="Arial"/>
          <w:color w:val="000000" w:themeColor="text1"/>
        </w:rPr>
        <w:t xml:space="preserve">сигнал/помеха </w:t>
      </w:r>
      <w:proofErr w:type="gramStart"/>
      <w:r w:rsidRPr="00CF3888">
        <w:rPr>
          <w:rFonts w:cs="Arial"/>
          <w:color w:val="000000" w:themeColor="text1"/>
        </w:rPr>
        <w:t xml:space="preserve">[ </w:t>
      </w:r>
      <w:proofErr w:type="gramEnd"/>
      <w:r w:rsidRPr="00CF3888">
        <w:rPr>
          <w:rFonts w:cs="Arial"/>
          <w:color w:val="000000" w:themeColor="text1"/>
        </w:rPr>
        <w:t>0 дБ]</w:t>
      </w:r>
    </w:p>
    <w:p w:rsidR="00CF3888" w:rsidRPr="00CF3888" w:rsidRDefault="00CF3888" w:rsidP="00CF3888">
      <w:pPr>
        <w:ind w:firstLine="56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 xml:space="preserve">Примеры значений, данные в квадратных скобках, приводят к следующему значению напряженности поля на границе, которое предлагается использовать в диапазоне 1800 МГц: </w:t>
      </w:r>
    </w:p>
    <w:p w:rsidR="00CF3888" w:rsidRPr="00CF3888" w:rsidRDefault="00CF3888" w:rsidP="00CF3888">
      <w:pPr>
        <w:ind w:firstLine="567"/>
        <w:rPr>
          <w:rFonts w:cs="Arial"/>
          <w:color w:val="000000" w:themeColor="text1"/>
        </w:rPr>
      </w:pPr>
      <w:r w:rsidRPr="00CF3888">
        <w:rPr>
          <w:rFonts w:cs="Arial"/>
          <w:color w:val="000000" w:themeColor="text1"/>
        </w:rPr>
        <w:object w:dxaOrig="3100" w:dyaOrig="400">
          <v:shape id="_x0000_i1037" type="#_x0000_t75" style="width:154.5pt;height:22.5pt" o:ole="">
            <v:imagedata r:id="rId52" o:title=""/>
          </v:shape>
          <o:OLEObject Type="Embed" ProgID="Equation.3" ShapeID="_x0000_i1037" DrawAspect="Content" ObjectID="_1519459627" r:id="rId53"/>
        </w:object>
      </w:r>
      <w:r w:rsidRPr="00CF3888">
        <w:rPr>
          <w:rFonts w:cs="Arial"/>
          <w:color w:val="000000" w:themeColor="text1"/>
        </w:rPr>
        <w:tab/>
        <w:t>(5)</w:t>
      </w:r>
    </w:p>
    <w:p w:rsidR="00CF3888" w:rsidRPr="00CF3888" w:rsidRDefault="00CF3888" w:rsidP="00CF3888">
      <w:pPr>
        <w:ind w:firstLine="567"/>
        <w:rPr>
          <w:rFonts w:cs="Arial"/>
          <w:color w:val="000000" w:themeColor="text1"/>
        </w:rPr>
      </w:pPr>
      <w:r w:rsidRPr="00CF3888">
        <w:rPr>
          <w:rFonts w:cs="Arial"/>
          <w:color w:val="000000" w:themeColor="text1"/>
        </w:rPr>
        <w:t>Для диапазона 900 МГц значение напряженности поля на границе будет иметь следующее значение:</w:t>
      </w:r>
    </w:p>
    <w:p w:rsidR="00CF3888" w:rsidRPr="00CF3888" w:rsidRDefault="00CF3888" w:rsidP="00CF3888">
      <w:pPr>
        <w:ind w:firstLine="567"/>
        <w:rPr>
          <w:rFonts w:cs="Arial"/>
          <w:color w:val="000000" w:themeColor="text1"/>
        </w:rPr>
      </w:pPr>
      <w:r w:rsidRPr="00CF3888">
        <w:rPr>
          <w:rFonts w:cs="Arial"/>
          <w:color w:val="000000" w:themeColor="text1"/>
        </w:rPr>
        <w:object w:dxaOrig="3060" w:dyaOrig="400">
          <v:shape id="_x0000_i1038" type="#_x0000_t75" style="width:150.75pt;height:22.5pt" o:ole="">
            <v:imagedata r:id="rId54" o:title=""/>
          </v:shape>
          <o:OLEObject Type="Embed" ProgID="Equation.3" ShapeID="_x0000_i1038" DrawAspect="Content" ObjectID="_1519459628" r:id="rId55"/>
        </w:object>
      </w:r>
      <w:r w:rsidRPr="00CF3888">
        <w:rPr>
          <w:rFonts w:cs="Arial"/>
          <w:color w:val="000000" w:themeColor="text1"/>
        </w:rPr>
        <w:tab/>
        <w:t>(5а)</w:t>
      </w:r>
    </w:p>
    <w:p w:rsidR="00CF3888" w:rsidRPr="00CF3888" w:rsidRDefault="00CF3888" w:rsidP="00CF3888">
      <w:pPr>
        <w:ind w:firstLine="567"/>
        <w:rPr>
          <w:rFonts w:cs="Arial"/>
          <w:color w:val="000000" w:themeColor="text1"/>
        </w:rPr>
      </w:pPr>
      <w:r w:rsidRPr="00CF3888">
        <w:rPr>
          <w:rFonts w:cs="Arial"/>
          <w:color w:val="000000" w:themeColor="text1"/>
        </w:rPr>
        <w:t xml:space="preserve">Данный подход по паритетному использованию полос частот в приграничных районах был одобрен администрациями странами членами СЕПТ и лег в основу Рекомендации по приграничной координации, которая в новой редакции приближена к условиям технологической нейтральности. Использование данного метода имеет значительные преимущества особенно в стадии перехода от сетей 2-го поколения к сетям третьего и четвертого поколений. В данном случае Администрация имеет возможность определять стратегию перевода сетей только лишь на основе собственного распределения спектра между операторами. Отсутствует необходимость </w:t>
      </w:r>
      <w:proofErr w:type="gramStart"/>
      <w:r w:rsidRPr="00CF3888">
        <w:rPr>
          <w:rFonts w:cs="Arial"/>
          <w:color w:val="000000" w:themeColor="text1"/>
        </w:rPr>
        <w:t>учета специфики развития сетей подвижной связи</w:t>
      </w:r>
      <w:proofErr w:type="gramEnd"/>
      <w:r w:rsidRPr="00CF3888">
        <w:rPr>
          <w:rFonts w:cs="Arial"/>
          <w:color w:val="000000" w:themeColor="text1"/>
        </w:rPr>
        <w:t xml:space="preserve"> и их частотного планирования на территории сопредельных государств.</w:t>
      </w:r>
    </w:p>
    <w:p w:rsidR="00CF3888" w:rsidRPr="00CF3888" w:rsidRDefault="00CF3888" w:rsidP="00CF3888">
      <w:pPr>
        <w:ind w:firstLine="567"/>
        <w:rPr>
          <w:rFonts w:cs="Arial"/>
          <w:color w:val="000000" w:themeColor="text1"/>
        </w:rPr>
      </w:pPr>
      <w:r w:rsidRPr="00CF3888">
        <w:rPr>
          <w:rFonts w:cs="Arial"/>
          <w:color w:val="000000" w:themeColor="text1"/>
        </w:rPr>
        <w:t xml:space="preserve">При разработке способов перехода от сетей второго поколения к сетям </w:t>
      </w:r>
      <w:r w:rsidRPr="00CF3888">
        <w:rPr>
          <w:rFonts w:cs="Arial"/>
          <w:color w:val="000000" w:themeColor="text1"/>
          <w:lang w:val="en-US"/>
        </w:rPr>
        <w:t>UMTS</w:t>
      </w:r>
      <w:r w:rsidRPr="00CF3888">
        <w:rPr>
          <w:rFonts w:cs="Arial"/>
          <w:color w:val="000000" w:themeColor="text1"/>
        </w:rPr>
        <w:t>/</w:t>
      </w:r>
      <w:r w:rsidRPr="00CF3888">
        <w:rPr>
          <w:rFonts w:cs="Arial"/>
          <w:color w:val="000000" w:themeColor="text1"/>
          <w:lang w:val="en-US"/>
        </w:rPr>
        <w:t>LTE</w:t>
      </w:r>
      <w:r w:rsidRPr="00CF3888">
        <w:rPr>
          <w:rFonts w:cs="Arial"/>
          <w:color w:val="000000" w:themeColor="text1"/>
        </w:rPr>
        <w:t xml:space="preserve"> в диапазонах 900/1800 МГц, особенно, что касается вопроса размещения первого канала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в приграничных районах отсутствует необходимость обращать внимание на существующие сети на территории сопредельного государства. Главным требованием является соблюдение 2-х значений координационных уровней на границе и на расстоянии 9 км вглубь соседнего государства. При этом необходимо отметить, что распределение на предпочтительные и непредпочтительные каналы для сетей </w:t>
      </w:r>
      <w:r w:rsidRPr="00CF3888">
        <w:rPr>
          <w:rFonts w:cs="Arial"/>
          <w:color w:val="000000" w:themeColor="text1"/>
          <w:lang w:val="en-US"/>
        </w:rPr>
        <w:t>GSM</w:t>
      </w:r>
      <w:r w:rsidRPr="00CF3888">
        <w:rPr>
          <w:rFonts w:cs="Arial"/>
          <w:color w:val="000000" w:themeColor="text1"/>
        </w:rPr>
        <w:t xml:space="preserve"> остаются в действии. Если с двух сторон границы работают сети </w:t>
      </w:r>
      <w:r w:rsidRPr="00CF3888">
        <w:rPr>
          <w:rFonts w:cs="Arial"/>
          <w:color w:val="000000" w:themeColor="text1"/>
          <w:lang w:val="en-US"/>
        </w:rPr>
        <w:t>GSM</w:t>
      </w:r>
      <w:r w:rsidRPr="00CF3888">
        <w:rPr>
          <w:rFonts w:cs="Arial"/>
          <w:color w:val="000000" w:themeColor="text1"/>
        </w:rPr>
        <w:t xml:space="preserve"> в одной и той же полосе частот требуется соблюдение установленных договоренностей или пересмотр данных договорённостей для более детального деления каналов </w:t>
      </w:r>
      <w:r w:rsidRPr="00CF3888">
        <w:rPr>
          <w:rFonts w:cs="Arial"/>
          <w:color w:val="000000" w:themeColor="text1"/>
          <w:lang w:val="en-US"/>
        </w:rPr>
        <w:t>GSM</w:t>
      </w:r>
      <w:r w:rsidRPr="00CF3888">
        <w:rPr>
          <w:rFonts w:cs="Arial"/>
          <w:color w:val="000000" w:themeColor="text1"/>
        </w:rPr>
        <w:t xml:space="preserve">. Так же остаются в действии и требования по допустимому уровню приграничной координации. По согласованию обеих стран администрации могут перейти на новые технологически нейтральные уровни или остаться на старых уровнях, привязанных к использованию предпочтительных /непредпочтительных частот. С этой точки зрения во избежание дополнительного частотного перепланирования существующих сетей целесообразно придерживаться существующих соглашений по использованию предпочтительных / непредпочтительных частот с установленными для них значениями координационных уровней для сетей </w:t>
      </w:r>
      <w:r w:rsidRPr="00CF3888">
        <w:rPr>
          <w:rFonts w:cs="Arial"/>
          <w:color w:val="000000" w:themeColor="text1"/>
          <w:lang w:val="en-US"/>
        </w:rPr>
        <w:t>GSM</w:t>
      </w:r>
      <w:r w:rsidRPr="00CF3888">
        <w:rPr>
          <w:rFonts w:cs="Arial"/>
          <w:color w:val="000000" w:themeColor="text1"/>
        </w:rPr>
        <w:t>.</w:t>
      </w:r>
    </w:p>
    <w:p w:rsidR="00CF3888" w:rsidRPr="00CF3888" w:rsidRDefault="00CF3888" w:rsidP="00CF3888">
      <w:pPr>
        <w:ind w:firstLine="567"/>
        <w:rPr>
          <w:rFonts w:cs="Arial"/>
          <w:color w:val="000000" w:themeColor="text1"/>
        </w:rPr>
      </w:pPr>
      <w:r w:rsidRPr="00CF3888">
        <w:rPr>
          <w:rFonts w:cs="Arial"/>
          <w:color w:val="000000" w:themeColor="text1"/>
        </w:rPr>
        <w:t xml:space="preserve">В то же самое время, при выборе положения первого канала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целесообразно выбирать тот блок каналов </w:t>
      </w:r>
      <w:r w:rsidRPr="00CF3888">
        <w:rPr>
          <w:rFonts w:cs="Arial"/>
          <w:color w:val="000000" w:themeColor="text1"/>
          <w:lang w:val="en-US"/>
        </w:rPr>
        <w:t>GSM</w:t>
      </w:r>
      <w:r w:rsidRPr="00CF3888">
        <w:rPr>
          <w:rFonts w:cs="Arial"/>
          <w:color w:val="000000" w:themeColor="text1"/>
        </w:rPr>
        <w:t xml:space="preserve">, который является непредпочтительным по существующим соглашениям. Данный факт объясняется тем, что при вводе одного канала </w:t>
      </w:r>
      <w:r w:rsidRPr="00CF3888">
        <w:rPr>
          <w:rFonts w:cs="Arial"/>
          <w:color w:val="000000" w:themeColor="text1"/>
          <w:lang w:val="en-US"/>
        </w:rPr>
        <w:t>LTE</w:t>
      </w:r>
      <w:r w:rsidRPr="00CF3888">
        <w:rPr>
          <w:rFonts w:cs="Arial"/>
          <w:color w:val="000000" w:themeColor="text1"/>
        </w:rPr>
        <w:t xml:space="preserve">, сокращается количество каналов в существующей </w:t>
      </w:r>
      <w:r w:rsidRPr="00CF3888">
        <w:rPr>
          <w:rFonts w:cs="Arial"/>
          <w:color w:val="000000" w:themeColor="text1"/>
          <w:lang w:val="en-US"/>
        </w:rPr>
        <w:t>GSM</w:t>
      </w:r>
      <w:r w:rsidRPr="00CF3888">
        <w:rPr>
          <w:rFonts w:cs="Arial"/>
          <w:color w:val="000000" w:themeColor="text1"/>
        </w:rPr>
        <w:t xml:space="preserve"> сети, что приводит к увеличению нагрузки на оставшиеся каналы/соты. По этой причине, необходимо сохранить в существующей сети как можно больше каналов </w:t>
      </w:r>
      <w:r w:rsidRPr="00CF3888">
        <w:rPr>
          <w:rFonts w:cs="Arial"/>
          <w:color w:val="000000" w:themeColor="text1"/>
          <w:lang w:val="en-US"/>
        </w:rPr>
        <w:t>GSM</w:t>
      </w:r>
      <w:r w:rsidRPr="00CF3888">
        <w:rPr>
          <w:rFonts w:cs="Arial"/>
          <w:color w:val="000000" w:themeColor="text1"/>
        </w:rPr>
        <w:t xml:space="preserve">, на которые действуют минимальные ограничения в связи с заключенными приграничными соглашениями. К таким каналам как раз и относятся предпочтительные каналы. Помимо этого, только предпочтительные каналы с другой стороны границы могут обеспечить нормальную работу сетей </w:t>
      </w:r>
      <w:r w:rsidRPr="00CF3888">
        <w:rPr>
          <w:rFonts w:cs="Arial"/>
          <w:color w:val="000000" w:themeColor="text1"/>
          <w:lang w:val="en-US"/>
        </w:rPr>
        <w:t>GSM</w:t>
      </w:r>
      <w:r w:rsidRPr="00CF3888">
        <w:rPr>
          <w:rFonts w:cs="Arial"/>
          <w:color w:val="000000" w:themeColor="text1"/>
        </w:rPr>
        <w:t xml:space="preserve"> соседнего государства.</w:t>
      </w:r>
    </w:p>
    <w:p w:rsidR="00CF3888" w:rsidRPr="00CF3888" w:rsidRDefault="00CF3888" w:rsidP="00CF3888">
      <w:pPr>
        <w:ind w:firstLine="567"/>
        <w:rPr>
          <w:rFonts w:cs="Arial"/>
          <w:color w:val="000000" w:themeColor="text1"/>
        </w:rPr>
      </w:pPr>
      <w:r w:rsidRPr="00CF3888">
        <w:rPr>
          <w:rFonts w:cs="Arial"/>
          <w:color w:val="000000" w:themeColor="text1"/>
        </w:rPr>
        <w:t xml:space="preserve">Данный подход имеет два явных преимущества. Во-первых, отсутствует необходимость в перепланировании существующих частотных назначений </w:t>
      </w:r>
      <w:r w:rsidRPr="00CF3888">
        <w:rPr>
          <w:rFonts w:cs="Arial"/>
          <w:color w:val="000000" w:themeColor="text1"/>
          <w:lang w:val="en-US"/>
        </w:rPr>
        <w:t>GSM</w:t>
      </w:r>
      <w:r w:rsidRPr="00CF3888">
        <w:rPr>
          <w:rFonts w:cs="Arial"/>
          <w:color w:val="000000" w:themeColor="text1"/>
        </w:rPr>
        <w:t xml:space="preserve"> сетей, поскольку остаются в силе распределения на предпочтительные и непредпочтительные, и связанные с этим распределением ограничения по мощности и напряженности для каналов </w:t>
      </w:r>
      <w:r w:rsidRPr="00CF3888">
        <w:rPr>
          <w:rFonts w:cs="Arial"/>
          <w:color w:val="000000" w:themeColor="text1"/>
          <w:lang w:val="en-US"/>
        </w:rPr>
        <w:t>GSM</w:t>
      </w:r>
      <w:r w:rsidRPr="00CF3888">
        <w:rPr>
          <w:rFonts w:cs="Arial"/>
          <w:color w:val="000000" w:themeColor="text1"/>
        </w:rPr>
        <w:t xml:space="preserve">. Во-вторых, под первый канал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отводятся частоты </w:t>
      </w:r>
      <w:r w:rsidRPr="00CF3888">
        <w:rPr>
          <w:rFonts w:cs="Arial"/>
          <w:color w:val="000000" w:themeColor="text1"/>
          <w:lang w:val="en-US"/>
        </w:rPr>
        <w:t>GSM</w:t>
      </w:r>
      <w:r w:rsidRPr="00CF3888">
        <w:rPr>
          <w:rFonts w:cs="Arial"/>
          <w:color w:val="000000" w:themeColor="text1"/>
        </w:rPr>
        <w:t xml:space="preserve">, которые до перевода имели значительные ограничения и как следствие редко использовались в приграничных районах. Применение подхода технологической нейтральности и соответствующие данному подходу координационные уровни сетей </w:t>
      </w:r>
      <w:r w:rsidRPr="00CF3888">
        <w:rPr>
          <w:rFonts w:cs="Arial"/>
          <w:color w:val="000000" w:themeColor="text1"/>
          <w:lang w:val="en-US"/>
        </w:rPr>
        <w:t>UMTS</w:t>
      </w:r>
      <w:r w:rsidRPr="00CF3888">
        <w:rPr>
          <w:rFonts w:cs="Arial"/>
          <w:color w:val="000000" w:themeColor="text1"/>
        </w:rPr>
        <w:t>/</w:t>
      </w:r>
      <w:r w:rsidRPr="00CF3888">
        <w:rPr>
          <w:rFonts w:cs="Arial"/>
          <w:color w:val="000000" w:themeColor="text1"/>
          <w:lang w:val="en-US"/>
        </w:rPr>
        <w:t>LTE</w:t>
      </w:r>
      <w:r w:rsidRPr="00CF3888">
        <w:rPr>
          <w:rFonts w:cs="Arial"/>
          <w:color w:val="000000" w:themeColor="text1"/>
        </w:rPr>
        <w:t xml:space="preserve"> выше по сравнению с координационными уровнями для непредпочтительных каналов </w:t>
      </w:r>
      <w:r w:rsidRPr="00CF3888">
        <w:rPr>
          <w:rFonts w:cs="Arial"/>
          <w:color w:val="000000" w:themeColor="text1"/>
          <w:lang w:val="en-US"/>
        </w:rPr>
        <w:t>GSM</w:t>
      </w:r>
      <w:r w:rsidRPr="00CF3888">
        <w:rPr>
          <w:rFonts w:cs="Arial"/>
          <w:color w:val="000000" w:themeColor="text1"/>
        </w:rPr>
        <w:t xml:space="preserve">.     </w:t>
      </w:r>
    </w:p>
    <w:p w:rsidR="00CF3888" w:rsidRPr="00CF3888" w:rsidRDefault="00CF3888" w:rsidP="00CF3888">
      <w:pPr>
        <w:ind w:firstLine="709"/>
        <w:rPr>
          <w:color w:val="000000" w:themeColor="text1"/>
          <w:szCs w:val="26"/>
        </w:rPr>
      </w:pPr>
      <w:r w:rsidRPr="00CF3888">
        <w:rPr>
          <w:color w:val="000000" w:themeColor="text1"/>
          <w:szCs w:val="26"/>
        </w:rPr>
        <w:t xml:space="preserve">В настоящий момент действует Рекомендация </w:t>
      </w:r>
      <w:r w:rsidRPr="00CF3888">
        <w:rPr>
          <w:color w:val="000000" w:themeColor="text1"/>
          <w:szCs w:val="26"/>
          <w:lang w:val="en-US"/>
        </w:rPr>
        <w:t>ECC</w:t>
      </w:r>
      <w:r w:rsidRPr="00CF3888">
        <w:rPr>
          <w:color w:val="000000" w:themeColor="text1"/>
          <w:szCs w:val="26"/>
        </w:rPr>
        <w:t>/</w:t>
      </w:r>
      <w:r w:rsidRPr="00CF3888">
        <w:rPr>
          <w:color w:val="000000" w:themeColor="text1"/>
          <w:szCs w:val="26"/>
          <w:lang w:val="en-US"/>
        </w:rPr>
        <w:t>REC</w:t>
      </w:r>
      <w:r w:rsidRPr="00CF3888">
        <w:rPr>
          <w:color w:val="000000" w:themeColor="text1"/>
          <w:szCs w:val="26"/>
        </w:rPr>
        <w:t xml:space="preserve">(08)02 обновленная в апреле 2012 года. В соответствии с данной рекомендацией, для случая, когда с обеих сторон от границы действуют сети </w:t>
      </w:r>
      <w:r w:rsidRPr="00CF3888">
        <w:rPr>
          <w:color w:val="000000" w:themeColor="text1"/>
          <w:szCs w:val="26"/>
          <w:lang w:val="en-US"/>
        </w:rPr>
        <w:t>GSM</w:t>
      </w:r>
      <w:r w:rsidRPr="00CF3888">
        <w:rPr>
          <w:color w:val="000000" w:themeColor="text1"/>
          <w:szCs w:val="26"/>
        </w:rPr>
        <w:t>, должны соблюдаться положения Рекомендации (05)08. Если по разные стороны от границ действуют или планируются к использованию различные технологии, то в таком случае предложено несколько вариантов ограничений, в том числе и  на основе нового подхода.</w:t>
      </w:r>
    </w:p>
    <w:p w:rsidR="00CF3888" w:rsidRPr="00CF3888" w:rsidRDefault="00CF3888" w:rsidP="00CF3888">
      <w:pPr>
        <w:ind w:firstLine="709"/>
        <w:rPr>
          <w:color w:val="000000" w:themeColor="text1"/>
          <w:szCs w:val="26"/>
        </w:rPr>
      </w:pPr>
      <w:r w:rsidRPr="00CF3888">
        <w:rPr>
          <w:color w:val="000000" w:themeColor="text1"/>
          <w:szCs w:val="26"/>
        </w:rPr>
        <w:t xml:space="preserve">Случай использования сопредельными государствами сетей </w:t>
      </w:r>
      <w:r w:rsidRPr="00CF3888">
        <w:rPr>
          <w:color w:val="000000" w:themeColor="text1"/>
          <w:szCs w:val="26"/>
          <w:lang w:val="en-US"/>
        </w:rPr>
        <w:t>UMTS</w:t>
      </w:r>
      <w:r w:rsidRPr="00CF3888">
        <w:rPr>
          <w:color w:val="000000" w:themeColor="text1"/>
          <w:szCs w:val="26"/>
        </w:rPr>
        <w:t xml:space="preserve">: </w:t>
      </w:r>
      <w:proofErr w:type="gramStart"/>
      <w:r w:rsidRPr="00CF3888">
        <w:rPr>
          <w:color w:val="000000" w:themeColor="text1"/>
          <w:szCs w:val="26"/>
        </w:rPr>
        <w:t xml:space="preserve">Если администрации соседних государств используют сети </w:t>
      </w:r>
      <w:r w:rsidRPr="00CF3888">
        <w:rPr>
          <w:color w:val="000000" w:themeColor="text1"/>
          <w:szCs w:val="26"/>
          <w:lang w:val="en-US"/>
        </w:rPr>
        <w:t>UMTS</w:t>
      </w:r>
      <w:r w:rsidRPr="00CF3888">
        <w:rPr>
          <w:color w:val="000000" w:themeColor="text1"/>
          <w:szCs w:val="26"/>
        </w:rPr>
        <w:t xml:space="preserve">, при этом центральные частоты каналов совпадают и используются непредпочтительные коды, то базовые станции могут использовать частоты без проведения координации, если создаваемая ими напряженность электромагнитного поля составляет не более 35 </w:t>
      </w:r>
      <w:proofErr w:type="spellStart"/>
      <w:r w:rsidRPr="00CF3888">
        <w:rPr>
          <w:color w:val="000000" w:themeColor="text1"/>
          <w:szCs w:val="26"/>
        </w:rPr>
        <w:t>дБмкВ</w:t>
      </w:r>
      <w:proofErr w:type="spellEnd"/>
      <w:r w:rsidRPr="00CF3888">
        <w:rPr>
          <w:color w:val="000000" w:themeColor="text1"/>
          <w:szCs w:val="26"/>
        </w:rPr>
        <w:t xml:space="preserve">/м для диапазона 900 МГц и 41 </w:t>
      </w:r>
      <w:proofErr w:type="spellStart"/>
      <w:r w:rsidRPr="00CF3888">
        <w:rPr>
          <w:color w:val="000000" w:themeColor="text1"/>
          <w:szCs w:val="26"/>
        </w:rPr>
        <w:t>дБмкВ</w:t>
      </w:r>
      <w:proofErr w:type="spellEnd"/>
      <w:r w:rsidRPr="00CF3888">
        <w:rPr>
          <w:color w:val="000000" w:themeColor="text1"/>
          <w:szCs w:val="26"/>
        </w:rPr>
        <w:t>/м/5 МГц для диапазона 1800 МГц на высоте 3 м от уровня земли на</w:t>
      </w:r>
      <w:proofErr w:type="gramEnd"/>
      <w:r w:rsidRPr="00CF3888">
        <w:rPr>
          <w:color w:val="000000" w:themeColor="text1"/>
          <w:szCs w:val="26"/>
        </w:rPr>
        <w:t xml:space="preserve"> границе между странами. При этом отмечается, что администрации стран могут согласовать использование предпочтительных и непредпочтительных блоков частот. В этом случае пороговые координационные уровни для предпочтительных частот увеличиваются на 10 дБ. Данный случай </w:t>
      </w:r>
      <w:r w:rsidR="009F6619" w:rsidRPr="00CF3888">
        <w:rPr>
          <w:color w:val="000000" w:themeColor="text1"/>
          <w:szCs w:val="26"/>
        </w:rPr>
        <w:t>перенесен</w:t>
      </w:r>
      <w:r w:rsidRPr="00CF3888">
        <w:rPr>
          <w:color w:val="000000" w:themeColor="text1"/>
          <w:szCs w:val="26"/>
        </w:rPr>
        <w:t xml:space="preserve"> напрямую из диапазона 2100 МГц и не относится к технологически нейтральному подходу.  </w:t>
      </w:r>
    </w:p>
    <w:p w:rsidR="00CF3888" w:rsidRPr="00CF3888" w:rsidRDefault="00CF3888" w:rsidP="00CF3888">
      <w:pPr>
        <w:ind w:firstLine="709"/>
        <w:rPr>
          <w:color w:val="000000" w:themeColor="text1"/>
          <w:szCs w:val="26"/>
        </w:rPr>
      </w:pPr>
      <w:r w:rsidRPr="00CF3888">
        <w:rPr>
          <w:color w:val="000000" w:themeColor="text1"/>
          <w:szCs w:val="26"/>
        </w:rPr>
        <w:t xml:space="preserve">В случае, когда администрации сопредельных государств используют различные технологии, например, </w:t>
      </w:r>
      <w:r w:rsidRPr="00CF3888">
        <w:rPr>
          <w:color w:val="000000" w:themeColor="text1"/>
          <w:szCs w:val="26"/>
          <w:lang w:val="en-US"/>
        </w:rPr>
        <w:t>GSM</w:t>
      </w:r>
      <w:r w:rsidRPr="00CF3888">
        <w:rPr>
          <w:color w:val="000000" w:themeColor="text1"/>
          <w:szCs w:val="26"/>
        </w:rPr>
        <w:t xml:space="preserve"> у одной администрации и </w:t>
      </w:r>
      <w:r w:rsidRPr="00CF3888">
        <w:rPr>
          <w:color w:val="000000" w:themeColor="text1"/>
          <w:szCs w:val="26"/>
          <w:lang w:val="en-US"/>
        </w:rPr>
        <w:t>UMTS</w:t>
      </w:r>
      <w:r w:rsidRPr="00CF3888">
        <w:rPr>
          <w:color w:val="000000" w:themeColor="text1"/>
          <w:szCs w:val="26"/>
        </w:rPr>
        <w:t>/</w:t>
      </w:r>
      <w:r w:rsidRPr="00CF3888">
        <w:rPr>
          <w:color w:val="000000" w:themeColor="text1"/>
          <w:szCs w:val="26"/>
          <w:lang w:val="en-US"/>
        </w:rPr>
        <w:t>LTE</w:t>
      </w:r>
      <w:r w:rsidRPr="00CF3888">
        <w:rPr>
          <w:color w:val="000000" w:themeColor="text1"/>
          <w:szCs w:val="26"/>
        </w:rPr>
        <w:t xml:space="preserve"> у другой Администрации или сети </w:t>
      </w:r>
      <w:r w:rsidRPr="00CF3888">
        <w:rPr>
          <w:color w:val="000000" w:themeColor="text1"/>
          <w:szCs w:val="26"/>
          <w:lang w:val="en-US"/>
        </w:rPr>
        <w:t>UMTS</w:t>
      </w:r>
      <w:r w:rsidRPr="00CF3888">
        <w:rPr>
          <w:color w:val="000000" w:themeColor="text1"/>
          <w:szCs w:val="26"/>
        </w:rPr>
        <w:t>/</w:t>
      </w:r>
      <w:r w:rsidRPr="00CF3888">
        <w:rPr>
          <w:color w:val="000000" w:themeColor="text1"/>
          <w:szCs w:val="26"/>
          <w:lang w:val="en-US"/>
        </w:rPr>
        <w:t>LTE</w:t>
      </w:r>
      <w:r w:rsidRPr="00CF3888">
        <w:rPr>
          <w:color w:val="000000" w:themeColor="text1"/>
          <w:szCs w:val="26"/>
        </w:rPr>
        <w:t xml:space="preserve"> обеими администрациями, то рекомендуется использовать следующие пороговые координационные уровни:</w:t>
      </w:r>
    </w:p>
    <w:p w:rsidR="00CF3888" w:rsidRPr="00CF3888" w:rsidRDefault="00CF3888" w:rsidP="00CF3888">
      <w:pPr>
        <w:ind w:firstLine="709"/>
        <w:rPr>
          <w:color w:val="000000" w:themeColor="text1"/>
          <w:szCs w:val="26"/>
        </w:rPr>
      </w:pPr>
      <w:proofErr w:type="gramStart"/>
      <w:r w:rsidRPr="00CF3888">
        <w:rPr>
          <w:color w:val="000000" w:themeColor="text1"/>
          <w:szCs w:val="26"/>
        </w:rPr>
        <w:t xml:space="preserve">В полосе частот 925-960 МГц могут быть использованы без проведения процедуры координации, если среднее значение напряженности электромагнитного поля, создаваемая каждой несущей базовой станции, не превышает значения 59 </w:t>
      </w:r>
      <w:proofErr w:type="spellStart"/>
      <w:r w:rsidRPr="00CF3888">
        <w:rPr>
          <w:color w:val="000000" w:themeColor="text1"/>
          <w:szCs w:val="26"/>
        </w:rPr>
        <w:t>дБмкВ</w:t>
      </w:r>
      <w:proofErr w:type="spellEnd"/>
      <w:r w:rsidRPr="00CF3888">
        <w:rPr>
          <w:color w:val="000000" w:themeColor="text1"/>
          <w:szCs w:val="26"/>
        </w:rPr>
        <w:t xml:space="preserve">/м/5МГц на высоте 3 метра над уровнем земли на границе между двумя странами, и значения 35 </w:t>
      </w:r>
      <w:proofErr w:type="spellStart"/>
      <w:r w:rsidRPr="00CF3888">
        <w:rPr>
          <w:color w:val="000000" w:themeColor="text1"/>
          <w:szCs w:val="26"/>
        </w:rPr>
        <w:t>дБмкВ</w:t>
      </w:r>
      <w:proofErr w:type="spellEnd"/>
      <w:r w:rsidRPr="00CF3888">
        <w:rPr>
          <w:color w:val="000000" w:themeColor="text1"/>
          <w:szCs w:val="26"/>
        </w:rPr>
        <w:t>/м/5МГц на высоте 3 метра над уровнем земли, на расстоянии 9 км вглубь</w:t>
      </w:r>
      <w:proofErr w:type="gramEnd"/>
      <w:r w:rsidRPr="00CF3888">
        <w:rPr>
          <w:color w:val="000000" w:themeColor="text1"/>
          <w:szCs w:val="26"/>
        </w:rPr>
        <w:t xml:space="preserve"> соседнего государства.</w:t>
      </w:r>
    </w:p>
    <w:p w:rsidR="00CF3888" w:rsidRPr="00CF3888" w:rsidRDefault="00CF3888" w:rsidP="00CF3888">
      <w:pPr>
        <w:ind w:firstLine="709"/>
        <w:rPr>
          <w:color w:val="000000" w:themeColor="text1"/>
          <w:szCs w:val="26"/>
        </w:rPr>
      </w:pPr>
      <w:proofErr w:type="gramStart"/>
      <w:r w:rsidRPr="00CF3888">
        <w:rPr>
          <w:color w:val="000000" w:themeColor="text1"/>
          <w:szCs w:val="26"/>
        </w:rPr>
        <w:t xml:space="preserve">В полосе частот 1805-1880 МГц могут быть использованы без проведения процедуры координации, если среднее значение напряженности электромагнитного поля, создаваемая каждой несущей базовой станции, не превышает значения 65 </w:t>
      </w:r>
      <w:proofErr w:type="spellStart"/>
      <w:r w:rsidRPr="00CF3888">
        <w:rPr>
          <w:color w:val="000000" w:themeColor="text1"/>
          <w:szCs w:val="26"/>
        </w:rPr>
        <w:t>дБмкВ</w:t>
      </w:r>
      <w:proofErr w:type="spellEnd"/>
      <w:r w:rsidRPr="00CF3888">
        <w:rPr>
          <w:color w:val="000000" w:themeColor="text1"/>
          <w:szCs w:val="26"/>
        </w:rPr>
        <w:t xml:space="preserve">/м/5МГц на высоте 3 метра над уровнем земли на границе между двумя странами, и значения 41 </w:t>
      </w:r>
      <w:proofErr w:type="spellStart"/>
      <w:r w:rsidRPr="00CF3888">
        <w:rPr>
          <w:color w:val="000000" w:themeColor="text1"/>
          <w:szCs w:val="26"/>
        </w:rPr>
        <w:t>дБмкВ</w:t>
      </w:r>
      <w:proofErr w:type="spellEnd"/>
      <w:r w:rsidRPr="00CF3888">
        <w:rPr>
          <w:color w:val="000000" w:themeColor="text1"/>
          <w:szCs w:val="26"/>
        </w:rPr>
        <w:t>/м/5МГц на высоте 3 метра над уровнем земли, на расстоянии 9 км вглубь</w:t>
      </w:r>
      <w:proofErr w:type="gramEnd"/>
      <w:r w:rsidRPr="00CF3888">
        <w:rPr>
          <w:color w:val="000000" w:themeColor="text1"/>
          <w:szCs w:val="26"/>
        </w:rPr>
        <w:t xml:space="preserve"> соседнего государства.</w:t>
      </w:r>
    </w:p>
    <w:p w:rsidR="00CF3888" w:rsidRPr="00CF3888" w:rsidRDefault="00CF3888" w:rsidP="00CF3888">
      <w:pPr>
        <w:ind w:firstLine="709"/>
        <w:rPr>
          <w:color w:val="000000" w:themeColor="text1"/>
          <w:szCs w:val="26"/>
        </w:rPr>
      </w:pPr>
      <w:r w:rsidRPr="00CF3888">
        <w:rPr>
          <w:color w:val="000000" w:themeColor="text1"/>
          <w:szCs w:val="26"/>
        </w:rPr>
        <w:t xml:space="preserve">Такому правилу должны следовать следующие сочетания  технологий на границе двух соседних стран: </w:t>
      </w:r>
      <w:proofErr w:type="gramStart"/>
      <w:r w:rsidRPr="00CF3888">
        <w:rPr>
          <w:color w:val="000000" w:themeColor="text1"/>
          <w:szCs w:val="26"/>
          <w:lang w:val="en-US"/>
        </w:rPr>
        <w:t>UMTS</w:t>
      </w:r>
      <w:r w:rsidRPr="00CF3888">
        <w:rPr>
          <w:color w:val="000000" w:themeColor="text1"/>
          <w:szCs w:val="26"/>
        </w:rPr>
        <w:t xml:space="preserve"> / </w:t>
      </w:r>
      <w:r w:rsidRPr="00CF3888">
        <w:rPr>
          <w:color w:val="000000" w:themeColor="text1"/>
          <w:szCs w:val="26"/>
          <w:lang w:val="en-US"/>
        </w:rPr>
        <w:t>UMTS</w:t>
      </w:r>
      <w:r w:rsidRPr="00CF3888">
        <w:rPr>
          <w:color w:val="000000" w:themeColor="text1"/>
          <w:szCs w:val="26"/>
        </w:rPr>
        <w:t xml:space="preserve"> при использовании предпочтительных кодов; </w:t>
      </w:r>
      <w:r w:rsidRPr="00CF3888">
        <w:rPr>
          <w:color w:val="000000" w:themeColor="text1"/>
          <w:szCs w:val="26"/>
          <w:lang w:val="en-US"/>
        </w:rPr>
        <w:t>UMTS</w:t>
      </w:r>
      <w:r w:rsidRPr="00CF3888">
        <w:rPr>
          <w:color w:val="000000" w:themeColor="text1"/>
          <w:szCs w:val="26"/>
        </w:rPr>
        <w:t xml:space="preserve"> / </w:t>
      </w:r>
      <w:r w:rsidRPr="00CF3888">
        <w:rPr>
          <w:color w:val="000000" w:themeColor="text1"/>
          <w:szCs w:val="26"/>
          <w:lang w:val="en-US"/>
        </w:rPr>
        <w:t>UMTS</w:t>
      </w:r>
      <w:r w:rsidRPr="00CF3888">
        <w:rPr>
          <w:color w:val="000000" w:themeColor="text1"/>
          <w:szCs w:val="26"/>
        </w:rPr>
        <w:t xml:space="preserve"> в случае несовпадения центральных частот каналов; </w:t>
      </w:r>
      <w:r w:rsidRPr="00CF3888">
        <w:rPr>
          <w:color w:val="000000" w:themeColor="text1"/>
          <w:szCs w:val="26"/>
          <w:lang w:val="en-US"/>
        </w:rPr>
        <w:t>LTE</w:t>
      </w:r>
      <w:r w:rsidRPr="00CF3888">
        <w:rPr>
          <w:color w:val="000000" w:themeColor="text1"/>
          <w:szCs w:val="26"/>
        </w:rPr>
        <w:t xml:space="preserve"> / </w:t>
      </w:r>
      <w:r w:rsidRPr="00CF3888">
        <w:rPr>
          <w:color w:val="000000" w:themeColor="text1"/>
          <w:szCs w:val="26"/>
          <w:lang w:val="en-US"/>
        </w:rPr>
        <w:t>LTE</w:t>
      </w:r>
      <w:r w:rsidRPr="00CF3888">
        <w:rPr>
          <w:color w:val="000000" w:themeColor="text1"/>
          <w:szCs w:val="26"/>
        </w:rPr>
        <w:t xml:space="preserve">; </w:t>
      </w:r>
      <w:r w:rsidRPr="00CF3888">
        <w:rPr>
          <w:color w:val="000000" w:themeColor="text1"/>
          <w:szCs w:val="26"/>
          <w:lang w:val="en-US"/>
        </w:rPr>
        <w:t>LTE</w:t>
      </w:r>
      <w:r w:rsidRPr="00CF3888">
        <w:rPr>
          <w:color w:val="000000" w:themeColor="text1"/>
          <w:szCs w:val="26"/>
        </w:rPr>
        <w:t xml:space="preserve"> / </w:t>
      </w:r>
      <w:r w:rsidRPr="00CF3888">
        <w:rPr>
          <w:color w:val="000000" w:themeColor="text1"/>
          <w:szCs w:val="26"/>
          <w:lang w:val="en-US"/>
        </w:rPr>
        <w:t>GSM</w:t>
      </w:r>
      <w:r w:rsidRPr="00CF3888">
        <w:rPr>
          <w:color w:val="000000" w:themeColor="text1"/>
          <w:szCs w:val="26"/>
        </w:rPr>
        <w:t xml:space="preserve">; </w:t>
      </w:r>
      <w:r w:rsidRPr="00CF3888">
        <w:rPr>
          <w:color w:val="000000" w:themeColor="text1"/>
          <w:szCs w:val="26"/>
          <w:lang w:val="en-US"/>
        </w:rPr>
        <w:t>LTE</w:t>
      </w:r>
      <w:r w:rsidRPr="00CF3888">
        <w:rPr>
          <w:color w:val="000000" w:themeColor="text1"/>
          <w:szCs w:val="26"/>
        </w:rPr>
        <w:t xml:space="preserve"> / </w:t>
      </w:r>
      <w:r w:rsidRPr="00CF3888">
        <w:rPr>
          <w:color w:val="000000" w:themeColor="text1"/>
          <w:szCs w:val="26"/>
          <w:lang w:val="en-US"/>
        </w:rPr>
        <w:t>UMTS</w:t>
      </w:r>
      <w:r w:rsidRPr="00CF3888">
        <w:rPr>
          <w:color w:val="000000" w:themeColor="text1"/>
          <w:szCs w:val="26"/>
        </w:rPr>
        <w:t xml:space="preserve">; </w:t>
      </w:r>
      <w:r w:rsidRPr="00CF3888">
        <w:rPr>
          <w:color w:val="000000" w:themeColor="text1"/>
          <w:szCs w:val="26"/>
          <w:lang w:val="en-US"/>
        </w:rPr>
        <w:t>UMTS</w:t>
      </w:r>
      <w:r w:rsidRPr="00CF3888">
        <w:rPr>
          <w:color w:val="000000" w:themeColor="text1"/>
          <w:szCs w:val="26"/>
        </w:rPr>
        <w:t xml:space="preserve"> / </w:t>
      </w:r>
      <w:r w:rsidRPr="00CF3888">
        <w:rPr>
          <w:color w:val="000000" w:themeColor="text1"/>
          <w:szCs w:val="26"/>
          <w:lang w:val="en-US"/>
        </w:rPr>
        <w:t>GSM</w:t>
      </w:r>
      <w:r w:rsidRPr="00CF3888">
        <w:rPr>
          <w:color w:val="000000" w:themeColor="text1"/>
          <w:szCs w:val="26"/>
        </w:rPr>
        <w:t>.</w:t>
      </w:r>
      <w:proofErr w:type="gramEnd"/>
    </w:p>
    <w:p w:rsidR="00CF3888" w:rsidRPr="00CF3888" w:rsidRDefault="00CF3888" w:rsidP="00CF3888">
      <w:pPr>
        <w:ind w:firstLine="709"/>
        <w:rPr>
          <w:color w:val="000000" w:themeColor="text1"/>
          <w:szCs w:val="26"/>
        </w:rPr>
      </w:pPr>
      <w:r w:rsidRPr="00CF3888">
        <w:rPr>
          <w:color w:val="000000" w:themeColor="text1"/>
          <w:szCs w:val="26"/>
        </w:rPr>
        <w:t xml:space="preserve">Необходимо отметить, что в данном случае основополагающим является значение ширины канала в 5 МГц. В связи с этим, величину среднего значения напряженности поля каждой несущей следует понимать как напряженность поля в полосе 5 МГц. В случае, когда сети используют системы с шириной канала более чем 5 МГц (например, </w:t>
      </w:r>
      <w:r w:rsidRPr="00CF3888">
        <w:rPr>
          <w:color w:val="000000" w:themeColor="text1"/>
          <w:szCs w:val="26"/>
          <w:lang w:val="en-US"/>
        </w:rPr>
        <w:t>LTE</w:t>
      </w:r>
      <w:r w:rsidRPr="00CF3888">
        <w:rPr>
          <w:color w:val="000000" w:themeColor="text1"/>
          <w:szCs w:val="26"/>
        </w:rPr>
        <w:t xml:space="preserve"> или </w:t>
      </w:r>
      <w:proofErr w:type="spellStart"/>
      <w:r w:rsidRPr="00CF3888">
        <w:rPr>
          <w:color w:val="000000" w:themeColor="text1"/>
          <w:szCs w:val="26"/>
          <w:lang w:val="en-US"/>
        </w:rPr>
        <w:t>WiMax</w:t>
      </w:r>
      <w:proofErr w:type="spellEnd"/>
      <w:r w:rsidRPr="00CF3888">
        <w:rPr>
          <w:color w:val="000000" w:themeColor="text1"/>
          <w:szCs w:val="26"/>
        </w:rPr>
        <w:t xml:space="preserve">), необходимо применять пересчет для пороговых координационных уровней. Коэффициент пересчета в данном случае составляет 10 х </w:t>
      </w:r>
      <w:r w:rsidRPr="00CF3888">
        <w:rPr>
          <w:color w:val="000000" w:themeColor="text1"/>
          <w:szCs w:val="26"/>
          <w:lang w:val="en-US"/>
        </w:rPr>
        <w:t>log</w:t>
      </w:r>
      <w:r w:rsidRPr="00CF3888">
        <w:rPr>
          <w:color w:val="000000" w:themeColor="text1"/>
          <w:szCs w:val="26"/>
        </w:rPr>
        <w:t xml:space="preserve">(используемая полоса частот/5 МГц). Таким образом, если сеть использует канал шириной 10 МГц, то пороговый координационный уровень будет равен 67 </w:t>
      </w:r>
      <w:proofErr w:type="spellStart"/>
      <w:r w:rsidRPr="00CF3888">
        <w:rPr>
          <w:color w:val="000000" w:themeColor="text1"/>
          <w:szCs w:val="26"/>
        </w:rPr>
        <w:t>дБмкВ</w:t>
      </w:r>
      <w:proofErr w:type="spellEnd"/>
      <w:r w:rsidRPr="00CF3888">
        <w:rPr>
          <w:color w:val="000000" w:themeColor="text1"/>
          <w:szCs w:val="26"/>
        </w:rPr>
        <w:t xml:space="preserve">/м/10 МГц, вместо значения 65 </w:t>
      </w:r>
      <w:proofErr w:type="spellStart"/>
      <w:r w:rsidRPr="00CF3888">
        <w:rPr>
          <w:color w:val="000000" w:themeColor="text1"/>
          <w:szCs w:val="26"/>
        </w:rPr>
        <w:t>дБмкВ</w:t>
      </w:r>
      <w:proofErr w:type="spellEnd"/>
      <w:r w:rsidRPr="00CF3888">
        <w:rPr>
          <w:color w:val="000000" w:themeColor="text1"/>
          <w:szCs w:val="26"/>
        </w:rPr>
        <w:t>/м/5 МГц.</w:t>
      </w:r>
    </w:p>
    <w:p w:rsidR="00CF3888" w:rsidRPr="00CF3888" w:rsidRDefault="00CF3888" w:rsidP="00CF3888">
      <w:pPr>
        <w:ind w:firstLine="567"/>
        <w:rPr>
          <w:color w:val="000000" w:themeColor="text1"/>
          <w:szCs w:val="26"/>
        </w:rPr>
      </w:pPr>
      <w:r w:rsidRPr="00CF3888">
        <w:rPr>
          <w:color w:val="000000" w:themeColor="text1"/>
          <w:szCs w:val="26"/>
        </w:rPr>
        <w:t xml:space="preserve">Для определения пороговых уровней для систем </w:t>
      </w:r>
      <w:r w:rsidRPr="00CF3888">
        <w:rPr>
          <w:color w:val="000000" w:themeColor="text1"/>
          <w:szCs w:val="26"/>
          <w:lang w:val="en-US"/>
        </w:rPr>
        <w:t>GSM</w:t>
      </w:r>
      <w:r w:rsidRPr="00CF3888">
        <w:rPr>
          <w:color w:val="000000" w:themeColor="text1"/>
          <w:szCs w:val="26"/>
        </w:rPr>
        <w:t xml:space="preserve"> необходимо учитывать сумму всех каналов шириной 200 к</w:t>
      </w:r>
      <w:proofErr w:type="gramStart"/>
      <w:r w:rsidRPr="00CF3888">
        <w:rPr>
          <w:color w:val="000000" w:themeColor="text1"/>
          <w:szCs w:val="26"/>
        </w:rPr>
        <w:t>Гц в бл</w:t>
      </w:r>
      <w:proofErr w:type="gramEnd"/>
      <w:r w:rsidRPr="00CF3888">
        <w:rPr>
          <w:color w:val="000000" w:themeColor="text1"/>
          <w:szCs w:val="26"/>
        </w:rPr>
        <w:t xml:space="preserve">оке, шириной 5 МГц. Если все </w:t>
      </w:r>
      <w:r w:rsidRPr="00CF3888">
        <w:rPr>
          <w:color w:val="000000" w:themeColor="text1"/>
          <w:szCs w:val="26"/>
          <w:lang w:val="en-US"/>
        </w:rPr>
        <w:t>GSM</w:t>
      </w:r>
      <w:r w:rsidRPr="00CF3888">
        <w:rPr>
          <w:color w:val="000000" w:themeColor="text1"/>
          <w:szCs w:val="26"/>
        </w:rPr>
        <w:t xml:space="preserve"> каналы работают с одной мощностью, то для определения мощности каждого канала необходимо вычесть из вышеупомянутых допустимых координационных уровней значение 10 х </w:t>
      </w:r>
      <w:r w:rsidRPr="00CF3888">
        <w:rPr>
          <w:color w:val="000000" w:themeColor="text1"/>
          <w:szCs w:val="26"/>
          <w:lang w:val="en-US"/>
        </w:rPr>
        <w:t>log</w:t>
      </w:r>
      <w:r w:rsidRPr="00CF3888">
        <w:rPr>
          <w:color w:val="000000" w:themeColor="text1"/>
          <w:szCs w:val="26"/>
        </w:rPr>
        <w:t xml:space="preserve">(количество каналов в блоке 5 МГц). Например, если Базовая станция использует 4 </w:t>
      </w:r>
      <w:r w:rsidRPr="00CF3888">
        <w:rPr>
          <w:color w:val="000000" w:themeColor="text1"/>
          <w:szCs w:val="26"/>
          <w:lang w:val="en-US"/>
        </w:rPr>
        <w:t>GSM</w:t>
      </w:r>
      <w:r w:rsidRPr="00CF3888">
        <w:rPr>
          <w:color w:val="000000" w:themeColor="text1"/>
          <w:szCs w:val="26"/>
        </w:rPr>
        <w:t xml:space="preserve"> канала в блоке 5 МГц, то значение порогового координационного уровня для каждого канала не должна составляет 59 дБ/мкВ/м/200 кГц, вместо значения 65 дБ/мкВ/м/5 МГц.</w:t>
      </w:r>
    </w:p>
    <w:p w:rsidR="007540A4" w:rsidRDefault="00CF3888" w:rsidP="003824C2">
      <w:pPr>
        <w:ind w:firstLine="567"/>
        <w:rPr>
          <w:color w:val="000000" w:themeColor="text1"/>
          <w:szCs w:val="26"/>
        </w:rPr>
      </w:pPr>
      <w:r w:rsidRPr="00CF3888">
        <w:rPr>
          <w:color w:val="000000" w:themeColor="text1"/>
          <w:szCs w:val="26"/>
        </w:rPr>
        <w:t xml:space="preserve">Стоит также отметить, что технологически нейтральный подход по </w:t>
      </w:r>
      <w:r w:rsidR="009F6619" w:rsidRPr="00CF3888">
        <w:rPr>
          <w:color w:val="000000" w:themeColor="text1"/>
          <w:szCs w:val="26"/>
        </w:rPr>
        <w:t>паритетному</w:t>
      </w:r>
      <w:r w:rsidRPr="00CF3888">
        <w:rPr>
          <w:color w:val="000000" w:themeColor="text1"/>
          <w:szCs w:val="26"/>
        </w:rPr>
        <w:t xml:space="preserve"> использованию радиочастотного ресурса </w:t>
      </w:r>
      <w:r w:rsidRPr="00CF3888">
        <w:rPr>
          <w:rStyle w:val="a7"/>
          <w:rFonts w:cs="Arial"/>
          <w:color w:val="000000" w:themeColor="text1"/>
          <w:u w:val="none"/>
          <w:lang w:val="en-US"/>
        </w:rPr>
        <w:t>ECC</w:t>
      </w:r>
      <w:r w:rsidR="007540A4" w:rsidRPr="003824C2">
        <w:rPr>
          <w:rStyle w:val="a7"/>
          <w:rFonts w:cs="Arial"/>
          <w:color w:val="000000" w:themeColor="text1"/>
          <w:u w:val="none"/>
        </w:rPr>
        <w:t>/</w:t>
      </w:r>
      <w:r w:rsidRPr="00CF3888">
        <w:rPr>
          <w:rStyle w:val="a7"/>
          <w:rFonts w:cs="Arial"/>
          <w:color w:val="000000" w:themeColor="text1"/>
          <w:u w:val="none"/>
          <w:lang w:val="en-US"/>
        </w:rPr>
        <w:t>REC</w:t>
      </w:r>
      <w:r w:rsidR="007540A4" w:rsidRPr="003824C2">
        <w:rPr>
          <w:rStyle w:val="a7"/>
          <w:rFonts w:cs="Arial"/>
          <w:color w:val="000000" w:themeColor="text1"/>
          <w:u w:val="none"/>
        </w:rPr>
        <w:t xml:space="preserve">/(08)02 </w:t>
      </w:r>
      <w:r w:rsidRPr="00CF3888">
        <w:rPr>
          <w:rStyle w:val="a7"/>
          <w:rFonts w:cs="Arial"/>
          <w:color w:val="000000" w:themeColor="text1"/>
          <w:u w:val="none"/>
        </w:rPr>
        <w:t>при теоретическом определении порогов координации предполагал использование моделей распространения для 50% времени и 90-95% процентов мест по аналогии с моделями планирования сетей. Однако в финальную версию</w:t>
      </w:r>
      <w:r w:rsidRPr="00CF3888">
        <w:rPr>
          <w:color w:val="000000" w:themeColor="text1"/>
          <w:szCs w:val="26"/>
        </w:rPr>
        <w:t xml:space="preserve"> Рекомендации </w:t>
      </w:r>
      <w:r w:rsidRPr="00CF3888">
        <w:rPr>
          <w:rStyle w:val="a7"/>
          <w:rFonts w:cs="Arial"/>
          <w:color w:val="000000" w:themeColor="text1"/>
          <w:u w:val="none"/>
          <w:lang w:val="en-US"/>
        </w:rPr>
        <w:t>ECC</w:t>
      </w:r>
      <w:r w:rsidRPr="00CF3888">
        <w:rPr>
          <w:rStyle w:val="a7"/>
          <w:rFonts w:cs="Arial"/>
          <w:color w:val="000000" w:themeColor="text1"/>
          <w:u w:val="none"/>
        </w:rPr>
        <w:t>/</w:t>
      </w:r>
      <w:r w:rsidRPr="00CF3888">
        <w:rPr>
          <w:rStyle w:val="a7"/>
          <w:rFonts w:cs="Arial"/>
          <w:color w:val="000000" w:themeColor="text1"/>
          <w:u w:val="none"/>
          <w:lang w:val="en-US"/>
        </w:rPr>
        <w:t>REC</w:t>
      </w:r>
      <w:r w:rsidRPr="00CF3888">
        <w:rPr>
          <w:rStyle w:val="a7"/>
          <w:rFonts w:cs="Arial"/>
          <w:color w:val="000000" w:themeColor="text1"/>
          <w:u w:val="none"/>
        </w:rPr>
        <w:t xml:space="preserve">/(08)02 и в последующих аналогичных рекомендациях </w:t>
      </w:r>
      <w:r w:rsidRPr="00CF3888">
        <w:rPr>
          <w:rStyle w:val="a7"/>
          <w:rFonts w:cs="Arial"/>
          <w:color w:val="000000" w:themeColor="text1"/>
          <w:u w:val="none"/>
          <w:lang w:val="en-US"/>
        </w:rPr>
        <w:t>ECC</w:t>
      </w:r>
      <w:r w:rsidR="00BA7E26">
        <w:rPr>
          <w:rStyle w:val="a7"/>
          <w:rFonts w:cs="Arial"/>
          <w:color w:val="000000" w:themeColor="text1"/>
          <w:u w:val="none"/>
        </w:rPr>
        <w:t xml:space="preserve"> </w:t>
      </w:r>
      <w:r w:rsidRPr="00CF3888">
        <w:rPr>
          <w:rStyle w:val="a7"/>
          <w:rFonts w:cs="Arial"/>
          <w:color w:val="000000" w:themeColor="text1"/>
          <w:u w:val="none"/>
        </w:rPr>
        <w:t>для проверки таких уровней были вписаны традиционные параметры в виде 10% времени и 50% мест, что фактически занизило предложенные уровни на 10-15 дБ</w:t>
      </w:r>
      <w:r w:rsidR="007540A4" w:rsidRPr="003824C2">
        <w:rPr>
          <w:rStyle w:val="a7"/>
          <w:rFonts w:cs="Arial"/>
          <w:color w:val="000000" w:themeColor="text1"/>
          <w:u w:val="none"/>
        </w:rPr>
        <w:t xml:space="preserve"> (</w:t>
      </w:r>
      <w:r w:rsidR="00FC67F2">
        <w:rPr>
          <w:rStyle w:val="a7"/>
          <w:rFonts w:cs="Arial"/>
          <w:color w:val="000000" w:themeColor="text1"/>
          <w:u w:val="none"/>
        </w:rPr>
        <w:t>за счет использования более консервативной модели распространения при их проверке)</w:t>
      </w:r>
      <w:r w:rsidRPr="00CF3888">
        <w:rPr>
          <w:rStyle w:val="a7"/>
          <w:rFonts w:cs="Arial"/>
          <w:color w:val="000000" w:themeColor="text1"/>
          <w:u w:val="none"/>
        </w:rPr>
        <w:t xml:space="preserve">. По этой причине в дополнение к Рекомендации </w:t>
      </w:r>
      <w:r w:rsidRPr="00CF3888">
        <w:rPr>
          <w:rStyle w:val="a7"/>
          <w:rFonts w:cs="Arial"/>
          <w:color w:val="000000" w:themeColor="text1"/>
          <w:u w:val="none"/>
          <w:lang w:val="en-US"/>
        </w:rPr>
        <w:t>ECC</w:t>
      </w:r>
      <w:r w:rsidRPr="00CF3888">
        <w:rPr>
          <w:rStyle w:val="a7"/>
          <w:rFonts w:cs="Arial"/>
          <w:color w:val="000000" w:themeColor="text1"/>
          <w:u w:val="none"/>
        </w:rPr>
        <w:t>/</w:t>
      </w:r>
      <w:r w:rsidRPr="00CF3888">
        <w:rPr>
          <w:rStyle w:val="a7"/>
          <w:rFonts w:cs="Arial"/>
          <w:color w:val="000000" w:themeColor="text1"/>
          <w:u w:val="none"/>
          <w:lang w:val="en-US"/>
        </w:rPr>
        <w:t>REC</w:t>
      </w:r>
      <w:r w:rsidRPr="00CF3888">
        <w:rPr>
          <w:rStyle w:val="a7"/>
          <w:rFonts w:cs="Arial"/>
          <w:color w:val="000000" w:themeColor="text1"/>
          <w:u w:val="none"/>
        </w:rPr>
        <w:t xml:space="preserve">/(08)02 страны </w:t>
      </w:r>
      <w:r w:rsidR="00FC67F2">
        <w:rPr>
          <w:rStyle w:val="a7"/>
          <w:rFonts w:cs="Arial"/>
          <w:color w:val="000000" w:themeColor="text1"/>
          <w:u w:val="none"/>
        </w:rPr>
        <w:t>могут иногда</w:t>
      </w:r>
      <w:r w:rsidRPr="00CF3888">
        <w:rPr>
          <w:rStyle w:val="a7"/>
          <w:rFonts w:cs="Arial"/>
          <w:color w:val="000000" w:themeColor="text1"/>
          <w:u w:val="none"/>
        </w:rPr>
        <w:t xml:space="preserve"> оговарива</w:t>
      </w:r>
      <w:r w:rsidR="00FC67F2">
        <w:rPr>
          <w:rStyle w:val="a7"/>
          <w:rFonts w:cs="Arial"/>
          <w:color w:val="000000" w:themeColor="text1"/>
          <w:u w:val="none"/>
        </w:rPr>
        <w:t>ть</w:t>
      </w:r>
      <w:r w:rsidRPr="00CF3888">
        <w:rPr>
          <w:rStyle w:val="a7"/>
          <w:rFonts w:cs="Arial"/>
          <w:color w:val="000000" w:themeColor="text1"/>
          <w:u w:val="none"/>
        </w:rPr>
        <w:t xml:space="preserve"> более высокие уровни (при </w:t>
      </w:r>
      <w:r w:rsidR="00FC67F2">
        <w:rPr>
          <w:rStyle w:val="a7"/>
          <w:rFonts w:cs="Arial"/>
          <w:color w:val="000000" w:themeColor="text1"/>
          <w:u w:val="none"/>
        </w:rPr>
        <w:t xml:space="preserve">использовании </w:t>
      </w:r>
      <w:r w:rsidRPr="00CF3888">
        <w:rPr>
          <w:rStyle w:val="a7"/>
          <w:rFonts w:cs="Arial"/>
          <w:color w:val="000000" w:themeColor="text1"/>
          <w:u w:val="none"/>
        </w:rPr>
        <w:t xml:space="preserve">традиционных </w:t>
      </w:r>
      <w:r w:rsidR="00FC67F2">
        <w:rPr>
          <w:rStyle w:val="a7"/>
          <w:rFonts w:cs="Arial"/>
          <w:color w:val="000000" w:themeColor="text1"/>
          <w:u w:val="none"/>
        </w:rPr>
        <w:t>подходов к</w:t>
      </w:r>
      <w:r w:rsidRPr="00CF3888">
        <w:rPr>
          <w:rStyle w:val="a7"/>
          <w:rFonts w:cs="Arial"/>
          <w:color w:val="000000" w:themeColor="text1"/>
          <w:u w:val="none"/>
        </w:rPr>
        <w:t xml:space="preserve"> проверк</w:t>
      </w:r>
      <w:r w:rsidR="00FC67F2">
        <w:rPr>
          <w:rStyle w:val="a7"/>
          <w:rFonts w:cs="Arial"/>
          <w:color w:val="000000" w:themeColor="text1"/>
          <w:u w:val="none"/>
        </w:rPr>
        <w:t>е</w:t>
      </w:r>
      <w:r w:rsidRPr="00CF3888">
        <w:rPr>
          <w:rStyle w:val="a7"/>
          <w:rFonts w:cs="Arial"/>
          <w:color w:val="000000" w:themeColor="text1"/>
          <w:u w:val="none"/>
        </w:rPr>
        <w:t>) для обеспечения возможности</w:t>
      </w:r>
      <w:r w:rsidR="00FC67F2">
        <w:rPr>
          <w:rStyle w:val="a7"/>
          <w:rFonts w:cs="Arial"/>
          <w:color w:val="000000" w:themeColor="text1"/>
          <w:u w:val="none"/>
        </w:rPr>
        <w:t xml:space="preserve"> нормального</w:t>
      </w:r>
      <w:r w:rsidRPr="00CF3888">
        <w:rPr>
          <w:rStyle w:val="a7"/>
          <w:rFonts w:cs="Arial"/>
          <w:color w:val="000000" w:themeColor="text1"/>
          <w:u w:val="none"/>
        </w:rPr>
        <w:t xml:space="preserve"> покрытия </w:t>
      </w:r>
      <w:r w:rsidR="009F6619" w:rsidRPr="00CF3888">
        <w:rPr>
          <w:rStyle w:val="a7"/>
          <w:rFonts w:cs="Arial"/>
          <w:color w:val="000000" w:themeColor="text1"/>
          <w:u w:val="none"/>
        </w:rPr>
        <w:t>территории</w:t>
      </w:r>
      <w:r w:rsidR="00BA7E26">
        <w:rPr>
          <w:rStyle w:val="a7"/>
          <w:rFonts w:cs="Arial"/>
          <w:color w:val="000000" w:themeColor="text1"/>
          <w:u w:val="none"/>
        </w:rPr>
        <w:t xml:space="preserve"> </w:t>
      </w:r>
      <w:r w:rsidR="00FC67F2">
        <w:rPr>
          <w:rStyle w:val="a7"/>
          <w:rFonts w:cs="Arial"/>
          <w:color w:val="000000" w:themeColor="text1"/>
          <w:u w:val="none"/>
        </w:rPr>
        <w:t>вплоть до</w:t>
      </w:r>
      <w:r w:rsidRPr="00CF3888">
        <w:rPr>
          <w:rStyle w:val="a7"/>
          <w:rFonts w:cs="Arial"/>
          <w:color w:val="000000" w:themeColor="text1"/>
          <w:u w:val="none"/>
        </w:rPr>
        <w:t xml:space="preserve"> границы. Данная систематическая ошибка о</w:t>
      </w:r>
      <w:r w:rsidR="00BA7E26">
        <w:rPr>
          <w:rStyle w:val="a7"/>
          <w:rFonts w:cs="Arial"/>
          <w:color w:val="000000" w:themeColor="text1"/>
          <w:u w:val="none"/>
        </w:rPr>
        <w:t>стается неисправленной в течение</w:t>
      </w:r>
      <w:r w:rsidRPr="00CF3888">
        <w:rPr>
          <w:rStyle w:val="a7"/>
          <w:rFonts w:cs="Arial"/>
          <w:color w:val="000000" w:themeColor="text1"/>
          <w:u w:val="none"/>
        </w:rPr>
        <w:t xml:space="preserve"> многих лет, т.к. при приграничной координации, как правило, администрации связи и многие операторы стремятся минимизировать </w:t>
      </w:r>
      <w:proofErr w:type="spellStart"/>
      <w:r w:rsidRPr="00CF3888">
        <w:rPr>
          <w:rStyle w:val="a7"/>
          <w:rFonts w:cs="Arial"/>
          <w:color w:val="000000" w:themeColor="text1"/>
          <w:u w:val="none"/>
        </w:rPr>
        <w:t>хендоверы</w:t>
      </w:r>
      <w:proofErr w:type="spellEnd"/>
      <w:r w:rsidRPr="00CF3888">
        <w:rPr>
          <w:rStyle w:val="a7"/>
          <w:rFonts w:cs="Arial"/>
          <w:color w:val="000000" w:themeColor="text1"/>
          <w:u w:val="none"/>
        </w:rPr>
        <w:t xml:space="preserve"> на соседнюю территорию и рассматривают более жесткие уровни координации.</w:t>
      </w:r>
    </w:p>
    <w:p w:rsidR="00CF3888" w:rsidRPr="00CF3888" w:rsidRDefault="00CF3888" w:rsidP="00CF3888">
      <w:pPr>
        <w:ind w:firstLine="567"/>
        <w:rPr>
          <w:color w:val="000000" w:themeColor="text1"/>
        </w:rPr>
      </w:pPr>
    </w:p>
    <w:p w:rsidR="00CF3888" w:rsidRPr="00CF3888" w:rsidRDefault="00CF3888" w:rsidP="00CF3888">
      <w:pPr>
        <w:ind w:firstLine="567"/>
        <w:rPr>
          <w:color w:val="000000" w:themeColor="text1"/>
        </w:rPr>
      </w:pPr>
      <w:r w:rsidRPr="00CF3888">
        <w:rPr>
          <w:color w:val="000000" w:themeColor="text1"/>
        </w:rPr>
        <w:br w:type="page"/>
      </w:r>
    </w:p>
    <w:p w:rsidR="00CF3888" w:rsidRPr="00CF3888" w:rsidRDefault="00CF3888" w:rsidP="00CF3888">
      <w:pPr>
        <w:pStyle w:val="1"/>
        <w:rPr>
          <w:rStyle w:val="a7"/>
          <w:color w:val="000000" w:themeColor="text1"/>
          <w:u w:val="none"/>
        </w:rPr>
      </w:pPr>
      <w:bookmarkStart w:id="37" w:name="_Toc416346822"/>
      <w:bookmarkStart w:id="38" w:name="_Toc444022008"/>
      <w:r w:rsidRPr="00CF3888">
        <w:rPr>
          <w:rStyle w:val="a7"/>
          <w:color w:val="000000" w:themeColor="text1"/>
          <w:u w:val="none"/>
        </w:rPr>
        <w:t>6 ЗАКЛЮЧЕНИЕ</w:t>
      </w:r>
      <w:bookmarkEnd w:id="37"/>
      <w:bookmarkEnd w:id="38"/>
    </w:p>
    <w:p w:rsidR="00D530A2" w:rsidRDefault="00476BF4" w:rsidP="00476BF4">
      <w:pPr>
        <w:ind w:firstLine="567"/>
        <w:rPr>
          <w:rStyle w:val="a7"/>
          <w:rFonts w:cs="Arial"/>
          <w:color w:val="000000" w:themeColor="text1"/>
          <w:u w:val="none"/>
        </w:rPr>
      </w:pPr>
      <w:r>
        <w:rPr>
          <w:rStyle w:val="a7"/>
          <w:rFonts w:cs="Arial"/>
          <w:color w:val="000000" w:themeColor="text1"/>
          <w:u w:val="none"/>
        </w:rPr>
        <w:t xml:space="preserve">В </w:t>
      </w:r>
      <w:r w:rsidR="00151578">
        <w:rPr>
          <w:rStyle w:val="a7"/>
          <w:rFonts w:cs="Arial"/>
          <w:color w:val="000000" w:themeColor="text1"/>
          <w:u w:val="none"/>
        </w:rPr>
        <w:t>начале</w:t>
      </w:r>
      <w:r>
        <w:rPr>
          <w:rStyle w:val="a7"/>
          <w:rFonts w:cs="Arial"/>
          <w:color w:val="000000" w:themeColor="text1"/>
          <w:u w:val="none"/>
        </w:rPr>
        <w:t xml:space="preserve"> данного отчета показано</w:t>
      </w:r>
      <w:r w:rsidR="00D530A2">
        <w:rPr>
          <w:rStyle w:val="a7"/>
          <w:rFonts w:cs="Arial"/>
          <w:color w:val="000000" w:themeColor="text1"/>
          <w:u w:val="none"/>
        </w:rPr>
        <w:t xml:space="preserve">, что переход к широкополосным радиотехнологиям или стандартам, таким как </w:t>
      </w:r>
      <w:r w:rsidR="00D530A2">
        <w:rPr>
          <w:rStyle w:val="a7"/>
          <w:rFonts w:cs="Arial"/>
          <w:color w:val="000000" w:themeColor="text1"/>
          <w:u w:val="none"/>
          <w:lang w:val="en-US"/>
        </w:rPr>
        <w:t>UMTS</w:t>
      </w:r>
      <w:r w:rsidR="00BA7E26">
        <w:rPr>
          <w:rStyle w:val="a7"/>
          <w:rFonts w:cs="Arial"/>
          <w:color w:val="000000" w:themeColor="text1"/>
          <w:u w:val="none"/>
        </w:rPr>
        <w:t xml:space="preserve"> </w:t>
      </w:r>
      <w:r w:rsidR="00D530A2">
        <w:rPr>
          <w:rStyle w:val="a7"/>
          <w:rFonts w:cs="Arial"/>
          <w:color w:val="000000" w:themeColor="text1"/>
          <w:u w:val="none"/>
        </w:rPr>
        <w:t xml:space="preserve">и </w:t>
      </w:r>
      <w:r w:rsidR="00D530A2">
        <w:rPr>
          <w:rStyle w:val="a7"/>
          <w:rFonts w:cs="Arial"/>
          <w:color w:val="000000" w:themeColor="text1"/>
          <w:u w:val="none"/>
          <w:lang w:val="en-US"/>
        </w:rPr>
        <w:t>LTE</w:t>
      </w:r>
      <w:r w:rsidR="00D530A2">
        <w:rPr>
          <w:rStyle w:val="a7"/>
          <w:rFonts w:cs="Arial"/>
          <w:color w:val="000000" w:themeColor="text1"/>
          <w:u w:val="none"/>
        </w:rPr>
        <w:t>, в полосах радиочастот 890-915</w:t>
      </w:r>
      <w:r w:rsidR="007540A4" w:rsidRPr="003824C2">
        <w:rPr>
          <w:rStyle w:val="a7"/>
          <w:rFonts w:cs="Arial"/>
          <w:color w:val="000000" w:themeColor="text1"/>
          <w:u w:val="none"/>
        </w:rPr>
        <w:t>/</w:t>
      </w:r>
      <w:r w:rsidR="00D530A2" w:rsidRPr="00D530A2">
        <w:rPr>
          <w:rStyle w:val="a7"/>
          <w:rFonts w:cs="Arial"/>
          <w:color w:val="000000" w:themeColor="text1"/>
          <w:u w:val="none"/>
        </w:rPr>
        <w:t>935-960 МГц</w:t>
      </w:r>
      <w:r w:rsidR="00D530A2">
        <w:rPr>
          <w:rStyle w:val="a7"/>
          <w:rFonts w:cs="Arial"/>
          <w:color w:val="000000" w:themeColor="text1"/>
          <w:u w:val="none"/>
        </w:rPr>
        <w:t xml:space="preserve"> и</w:t>
      </w:r>
      <w:r w:rsidR="00D530A2" w:rsidRPr="00D530A2">
        <w:rPr>
          <w:rStyle w:val="a7"/>
          <w:rFonts w:cs="Arial"/>
          <w:color w:val="000000" w:themeColor="text1"/>
          <w:u w:val="none"/>
        </w:rPr>
        <w:t xml:space="preserve"> 1710-1785</w:t>
      </w:r>
      <w:r w:rsidR="007540A4" w:rsidRPr="003824C2">
        <w:rPr>
          <w:rStyle w:val="a7"/>
          <w:rFonts w:cs="Arial"/>
          <w:color w:val="000000" w:themeColor="text1"/>
          <w:u w:val="none"/>
        </w:rPr>
        <w:t>/</w:t>
      </w:r>
      <w:r w:rsidR="00D530A2" w:rsidRPr="00D530A2">
        <w:rPr>
          <w:rStyle w:val="a7"/>
          <w:rFonts w:cs="Arial"/>
          <w:color w:val="000000" w:themeColor="text1"/>
          <w:u w:val="none"/>
        </w:rPr>
        <w:t>1805-1880 МГц</w:t>
      </w:r>
      <w:r w:rsidR="00D530A2">
        <w:rPr>
          <w:rStyle w:val="a7"/>
          <w:rFonts w:cs="Arial"/>
          <w:color w:val="000000" w:themeColor="text1"/>
          <w:u w:val="none"/>
        </w:rPr>
        <w:t xml:space="preserve"> является необходимостью для дальнейшего развития подвижной связи. Причиной это</w:t>
      </w:r>
      <w:r w:rsidR="00151578">
        <w:rPr>
          <w:rStyle w:val="a7"/>
          <w:rFonts w:cs="Arial"/>
          <w:color w:val="000000" w:themeColor="text1"/>
          <w:u w:val="none"/>
        </w:rPr>
        <w:t>й необходимости выступает</w:t>
      </w:r>
      <w:r w:rsidR="00D530A2">
        <w:rPr>
          <w:rStyle w:val="a7"/>
          <w:rFonts w:cs="Arial"/>
          <w:color w:val="000000" w:themeColor="text1"/>
          <w:u w:val="none"/>
        </w:rPr>
        <w:t xml:space="preserve"> постоянно растущий спрос на мобильную передачу данных и экономическая эффективность в </w:t>
      </w:r>
      <w:proofErr w:type="spellStart"/>
      <w:r w:rsidR="00D530A2">
        <w:rPr>
          <w:rStyle w:val="a7"/>
          <w:rFonts w:cs="Arial"/>
          <w:color w:val="000000" w:themeColor="text1"/>
          <w:u w:val="none"/>
        </w:rPr>
        <w:t>переиспользовании</w:t>
      </w:r>
      <w:proofErr w:type="spellEnd"/>
      <w:r w:rsidR="00D530A2">
        <w:rPr>
          <w:rStyle w:val="a7"/>
          <w:rFonts w:cs="Arial"/>
          <w:color w:val="000000" w:themeColor="text1"/>
          <w:u w:val="none"/>
        </w:rPr>
        <w:t xml:space="preserve"> полос радиочастот </w:t>
      </w:r>
      <w:r w:rsidR="00D530A2">
        <w:rPr>
          <w:rStyle w:val="a7"/>
          <w:rFonts w:cs="Arial"/>
          <w:color w:val="000000" w:themeColor="text1"/>
          <w:u w:val="none"/>
          <w:lang w:val="en-US"/>
        </w:rPr>
        <w:t>GSM</w:t>
      </w:r>
      <w:r w:rsidR="007540A4" w:rsidRPr="003824C2">
        <w:rPr>
          <w:rStyle w:val="a7"/>
          <w:rFonts w:cs="Arial"/>
          <w:color w:val="000000" w:themeColor="text1"/>
          <w:u w:val="none"/>
        </w:rPr>
        <w:t xml:space="preserve">. </w:t>
      </w:r>
      <w:proofErr w:type="gramStart"/>
      <w:r w:rsidR="00D530A2">
        <w:rPr>
          <w:rStyle w:val="a7"/>
          <w:rFonts w:cs="Arial"/>
          <w:color w:val="000000" w:themeColor="text1"/>
          <w:u w:val="none"/>
        </w:rPr>
        <w:t>Последняя</w:t>
      </w:r>
      <w:proofErr w:type="gramEnd"/>
      <w:r w:rsidR="00D530A2">
        <w:rPr>
          <w:rStyle w:val="a7"/>
          <w:rFonts w:cs="Arial"/>
          <w:color w:val="000000" w:themeColor="text1"/>
          <w:u w:val="none"/>
        </w:rPr>
        <w:t xml:space="preserve"> заключается как в широчайшей доступности терминалов </w:t>
      </w:r>
      <w:r w:rsidR="00D530A2">
        <w:rPr>
          <w:rStyle w:val="a7"/>
          <w:rFonts w:cs="Arial"/>
          <w:color w:val="000000" w:themeColor="text1"/>
          <w:u w:val="none"/>
          <w:lang w:val="en-US"/>
        </w:rPr>
        <w:t>UMTS</w:t>
      </w:r>
      <w:r w:rsidR="007540A4" w:rsidRPr="003824C2">
        <w:rPr>
          <w:rStyle w:val="a7"/>
          <w:rFonts w:cs="Arial"/>
          <w:color w:val="000000" w:themeColor="text1"/>
          <w:u w:val="none"/>
        </w:rPr>
        <w:t xml:space="preserve">900 </w:t>
      </w:r>
      <w:r w:rsidR="00D530A2">
        <w:rPr>
          <w:rStyle w:val="a7"/>
          <w:rFonts w:cs="Arial"/>
          <w:color w:val="000000" w:themeColor="text1"/>
          <w:u w:val="none"/>
        </w:rPr>
        <w:t xml:space="preserve">и </w:t>
      </w:r>
      <w:r w:rsidR="00D530A2">
        <w:rPr>
          <w:rStyle w:val="a7"/>
          <w:rFonts w:cs="Arial"/>
          <w:color w:val="000000" w:themeColor="text1"/>
          <w:u w:val="none"/>
          <w:lang w:val="en-US"/>
        </w:rPr>
        <w:t>LTE</w:t>
      </w:r>
      <w:r w:rsidR="007540A4" w:rsidRPr="003824C2">
        <w:rPr>
          <w:rStyle w:val="a7"/>
          <w:rFonts w:cs="Arial"/>
          <w:color w:val="000000" w:themeColor="text1"/>
          <w:u w:val="none"/>
        </w:rPr>
        <w:t>1800</w:t>
      </w:r>
      <w:r w:rsidR="00D530A2">
        <w:rPr>
          <w:rStyle w:val="a7"/>
          <w:rFonts w:cs="Arial"/>
          <w:color w:val="000000" w:themeColor="text1"/>
          <w:u w:val="none"/>
        </w:rPr>
        <w:t xml:space="preserve">, так и в возможности </w:t>
      </w:r>
      <w:proofErr w:type="spellStart"/>
      <w:r w:rsidR="00D530A2">
        <w:rPr>
          <w:rStyle w:val="a7"/>
          <w:rFonts w:cs="Arial"/>
          <w:color w:val="000000" w:themeColor="text1"/>
          <w:u w:val="none"/>
        </w:rPr>
        <w:t>переиспользовать</w:t>
      </w:r>
      <w:proofErr w:type="spellEnd"/>
      <w:r w:rsidR="00D530A2">
        <w:rPr>
          <w:rStyle w:val="a7"/>
          <w:rFonts w:cs="Arial"/>
          <w:color w:val="000000" w:themeColor="text1"/>
          <w:u w:val="none"/>
        </w:rPr>
        <w:t xml:space="preserve"> </w:t>
      </w:r>
      <w:r w:rsidR="00151578">
        <w:rPr>
          <w:rStyle w:val="a7"/>
          <w:rFonts w:cs="Arial"/>
          <w:color w:val="000000" w:themeColor="text1"/>
          <w:u w:val="none"/>
        </w:rPr>
        <w:t>инфраструктуру</w:t>
      </w:r>
      <w:r w:rsidR="00D530A2">
        <w:rPr>
          <w:rStyle w:val="a7"/>
          <w:rFonts w:cs="Arial"/>
          <w:color w:val="000000" w:themeColor="text1"/>
          <w:u w:val="none"/>
        </w:rPr>
        <w:t xml:space="preserve"> антенно-мачтовых сооружений, а также и активную </w:t>
      </w:r>
      <w:r w:rsidR="00151578">
        <w:rPr>
          <w:rStyle w:val="a7"/>
          <w:rFonts w:cs="Arial"/>
          <w:color w:val="000000" w:themeColor="text1"/>
          <w:u w:val="none"/>
        </w:rPr>
        <w:t>инфраструктуру</w:t>
      </w:r>
      <w:r w:rsidR="00D530A2">
        <w:rPr>
          <w:rStyle w:val="a7"/>
          <w:rFonts w:cs="Arial"/>
          <w:color w:val="000000" w:themeColor="text1"/>
          <w:u w:val="none"/>
        </w:rPr>
        <w:t xml:space="preserve"> современных </w:t>
      </w:r>
      <w:proofErr w:type="spellStart"/>
      <w:r w:rsidR="00D530A2">
        <w:rPr>
          <w:rStyle w:val="a7"/>
          <w:rFonts w:cs="Arial"/>
          <w:color w:val="000000" w:themeColor="text1"/>
          <w:u w:val="none"/>
        </w:rPr>
        <w:t>многостандартных</w:t>
      </w:r>
      <w:proofErr w:type="spellEnd"/>
      <w:r w:rsidR="00D530A2">
        <w:rPr>
          <w:rStyle w:val="a7"/>
          <w:rFonts w:cs="Arial"/>
          <w:color w:val="000000" w:themeColor="text1"/>
          <w:u w:val="none"/>
        </w:rPr>
        <w:t xml:space="preserve"> базовых станций. Так сети </w:t>
      </w:r>
      <w:r w:rsidR="00D530A2">
        <w:rPr>
          <w:rStyle w:val="a7"/>
          <w:rFonts w:cs="Arial"/>
          <w:color w:val="000000" w:themeColor="text1"/>
          <w:u w:val="none"/>
          <w:lang w:val="en-US"/>
        </w:rPr>
        <w:t>UMTS</w:t>
      </w:r>
      <w:r w:rsidR="007540A4" w:rsidRPr="003824C2">
        <w:rPr>
          <w:rStyle w:val="a7"/>
          <w:rFonts w:cs="Arial"/>
          <w:color w:val="000000" w:themeColor="text1"/>
          <w:u w:val="none"/>
        </w:rPr>
        <w:t xml:space="preserve">900 </w:t>
      </w:r>
      <w:r w:rsidR="00D530A2">
        <w:rPr>
          <w:rStyle w:val="a7"/>
          <w:rFonts w:cs="Arial"/>
          <w:color w:val="000000" w:themeColor="text1"/>
          <w:u w:val="none"/>
        </w:rPr>
        <w:t xml:space="preserve">и </w:t>
      </w:r>
      <w:r w:rsidR="00D530A2">
        <w:rPr>
          <w:rStyle w:val="a7"/>
          <w:rFonts w:cs="Arial"/>
          <w:color w:val="000000" w:themeColor="text1"/>
          <w:u w:val="none"/>
          <w:lang w:val="en-US"/>
        </w:rPr>
        <w:t>LTE</w:t>
      </w:r>
      <w:r w:rsidR="007540A4" w:rsidRPr="003824C2">
        <w:rPr>
          <w:rStyle w:val="a7"/>
          <w:rFonts w:cs="Arial"/>
          <w:color w:val="000000" w:themeColor="text1"/>
          <w:u w:val="none"/>
        </w:rPr>
        <w:t>1800</w:t>
      </w:r>
      <w:r w:rsidR="00D530A2">
        <w:rPr>
          <w:rStyle w:val="a7"/>
          <w:rFonts w:cs="Arial"/>
          <w:color w:val="000000" w:themeColor="text1"/>
          <w:u w:val="none"/>
        </w:rPr>
        <w:t xml:space="preserve">, наряду с сетями </w:t>
      </w:r>
      <w:r w:rsidR="00D530A2">
        <w:rPr>
          <w:rStyle w:val="a7"/>
          <w:rFonts w:cs="Arial"/>
          <w:color w:val="000000" w:themeColor="text1"/>
          <w:u w:val="none"/>
          <w:lang w:val="en-US"/>
        </w:rPr>
        <w:t>UMT</w:t>
      </w:r>
      <w:r w:rsidR="00D530A2">
        <w:rPr>
          <w:rStyle w:val="a7"/>
          <w:rFonts w:cs="Arial"/>
          <w:color w:val="000000" w:themeColor="text1"/>
          <w:u w:val="none"/>
        </w:rPr>
        <w:t>S в диапазоне 2 ГГц,</w:t>
      </w:r>
      <w:r w:rsidR="00BA7E26">
        <w:rPr>
          <w:rStyle w:val="a7"/>
          <w:rFonts w:cs="Arial"/>
          <w:color w:val="000000" w:themeColor="text1"/>
          <w:u w:val="none"/>
        </w:rPr>
        <w:t xml:space="preserve"> </w:t>
      </w:r>
      <w:r w:rsidR="00D530A2">
        <w:rPr>
          <w:rStyle w:val="a7"/>
          <w:rFonts w:cs="Arial"/>
          <w:color w:val="000000" w:themeColor="text1"/>
          <w:u w:val="none"/>
        </w:rPr>
        <w:t>на данный момент являются самыми распространенными сетями мобильного широкополосного доступа по числу стран и количеству коммерческих сетей.</w:t>
      </w:r>
    </w:p>
    <w:p w:rsidR="007E6916" w:rsidRDefault="00D530A2" w:rsidP="007E6916">
      <w:pPr>
        <w:ind w:firstLine="567"/>
        <w:rPr>
          <w:rStyle w:val="a7"/>
          <w:rFonts w:cs="Arial"/>
          <w:color w:val="000000" w:themeColor="text1"/>
          <w:u w:val="none"/>
        </w:rPr>
      </w:pPr>
      <w:r>
        <w:rPr>
          <w:rStyle w:val="a7"/>
          <w:rFonts w:cs="Arial"/>
          <w:color w:val="000000" w:themeColor="text1"/>
          <w:u w:val="none"/>
        </w:rPr>
        <w:t xml:space="preserve">Однако переходный этап от сетей </w:t>
      </w:r>
      <w:r>
        <w:rPr>
          <w:rStyle w:val="a7"/>
          <w:rFonts w:cs="Arial"/>
          <w:color w:val="000000" w:themeColor="text1"/>
          <w:u w:val="none"/>
          <w:lang w:val="en-US"/>
        </w:rPr>
        <w:t>GSM</w:t>
      </w:r>
      <w:r w:rsidR="00BA7E26">
        <w:rPr>
          <w:rStyle w:val="a7"/>
          <w:rFonts w:cs="Arial"/>
          <w:color w:val="000000" w:themeColor="text1"/>
          <w:u w:val="none"/>
        </w:rPr>
        <w:t xml:space="preserve"> </w:t>
      </w:r>
      <w:r>
        <w:rPr>
          <w:rStyle w:val="a7"/>
          <w:rFonts w:cs="Arial"/>
          <w:color w:val="000000" w:themeColor="text1"/>
          <w:u w:val="none"/>
        </w:rPr>
        <w:t xml:space="preserve">к сетям </w:t>
      </w:r>
      <w:r>
        <w:rPr>
          <w:rStyle w:val="a7"/>
          <w:rFonts w:cs="Arial"/>
          <w:color w:val="000000" w:themeColor="text1"/>
          <w:u w:val="none"/>
          <w:lang w:val="en-US"/>
        </w:rPr>
        <w:t>UMTS</w:t>
      </w:r>
      <w:proofErr w:type="gramStart"/>
      <w:r>
        <w:rPr>
          <w:rStyle w:val="a7"/>
          <w:rFonts w:cs="Arial"/>
          <w:color w:val="000000" w:themeColor="text1"/>
          <w:u w:val="none"/>
        </w:rPr>
        <w:t>и</w:t>
      </w:r>
      <w:proofErr w:type="gramEnd"/>
      <w:r>
        <w:rPr>
          <w:rStyle w:val="a7"/>
          <w:rFonts w:cs="Arial"/>
          <w:color w:val="000000" w:themeColor="text1"/>
          <w:u w:val="none"/>
        </w:rPr>
        <w:t xml:space="preserve"> </w:t>
      </w:r>
      <w:r>
        <w:rPr>
          <w:rStyle w:val="a7"/>
          <w:rFonts w:cs="Arial"/>
          <w:color w:val="000000" w:themeColor="text1"/>
          <w:u w:val="none"/>
          <w:lang w:val="en-US"/>
        </w:rPr>
        <w:t>LTE</w:t>
      </w:r>
      <w:r>
        <w:rPr>
          <w:rStyle w:val="a7"/>
          <w:rFonts w:cs="Arial"/>
          <w:color w:val="000000" w:themeColor="text1"/>
          <w:u w:val="none"/>
        </w:rPr>
        <w:t xml:space="preserve">сопряжен и с рядом проблем. В частности, сети </w:t>
      </w:r>
      <w:r>
        <w:rPr>
          <w:rStyle w:val="a7"/>
          <w:rFonts w:cs="Arial"/>
          <w:color w:val="000000" w:themeColor="text1"/>
          <w:u w:val="none"/>
          <w:lang w:val="en-US"/>
        </w:rPr>
        <w:t>GSM</w:t>
      </w:r>
      <w:r w:rsidR="00BA7E26">
        <w:rPr>
          <w:rStyle w:val="a7"/>
          <w:rFonts w:cs="Arial"/>
          <w:color w:val="000000" w:themeColor="text1"/>
          <w:u w:val="none"/>
        </w:rPr>
        <w:t xml:space="preserve"> </w:t>
      </w:r>
      <w:r>
        <w:rPr>
          <w:rStyle w:val="a7"/>
          <w:rFonts w:cs="Arial"/>
          <w:color w:val="000000" w:themeColor="text1"/>
          <w:u w:val="none"/>
        </w:rPr>
        <w:t xml:space="preserve">в странах РСС продолжают играть значительную роль, т.к. замещение терминалов без поддержки </w:t>
      </w:r>
      <w:r>
        <w:rPr>
          <w:rStyle w:val="a7"/>
          <w:rFonts w:cs="Arial"/>
          <w:color w:val="000000" w:themeColor="text1"/>
          <w:u w:val="none"/>
          <w:lang w:val="en-US"/>
        </w:rPr>
        <w:t>UMTS</w:t>
      </w:r>
      <w:r w:rsidR="007540A4" w:rsidRPr="003824C2">
        <w:rPr>
          <w:rStyle w:val="a7"/>
          <w:rFonts w:cs="Arial"/>
          <w:color w:val="000000" w:themeColor="text1"/>
          <w:u w:val="none"/>
        </w:rPr>
        <w:t xml:space="preserve">900 </w:t>
      </w:r>
      <w:r>
        <w:rPr>
          <w:rStyle w:val="a7"/>
          <w:rFonts w:cs="Arial"/>
          <w:color w:val="000000" w:themeColor="text1"/>
          <w:u w:val="none"/>
        </w:rPr>
        <w:t xml:space="preserve">и </w:t>
      </w:r>
      <w:r>
        <w:rPr>
          <w:rStyle w:val="a7"/>
          <w:rFonts w:cs="Arial"/>
          <w:color w:val="000000" w:themeColor="text1"/>
          <w:u w:val="none"/>
          <w:lang w:val="en-US"/>
        </w:rPr>
        <w:t>LTE</w:t>
      </w:r>
      <w:r w:rsidR="007540A4" w:rsidRPr="003824C2">
        <w:rPr>
          <w:rStyle w:val="a7"/>
          <w:rFonts w:cs="Arial"/>
          <w:color w:val="000000" w:themeColor="text1"/>
          <w:u w:val="none"/>
        </w:rPr>
        <w:t xml:space="preserve">1800 </w:t>
      </w:r>
      <w:r>
        <w:rPr>
          <w:rStyle w:val="a7"/>
          <w:rFonts w:cs="Arial"/>
          <w:color w:val="000000" w:themeColor="text1"/>
          <w:u w:val="none"/>
        </w:rPr>
        <w:t>даже при быстрых темпах занимает несколько лет. В этот период требуется обеспечить совместн</w:t>
      </w:r>
      <w:r w:rsidR="00A73964">
        <w:rPr>
          <w:rStyle w:val="a7"/>
          <w:rFonts w:cs="Arial"/>
          <w:color w:val="000000" w:themeColor="text1"/>
          <w:u w:val="none"/>
        </w:rPr>
        <w:t>ую</w:t>
      </w:r>
      <w:r w:rsidR="00BA7E26">
        <w:rPr>
          <w:rStyle w:val="a7"/>
          <w:rFonts w:cs="Arial"/>
          <w:color w:val="000000" w:themeColor="text1"/>
          <w:u w:val="none"/>
        </w:rPr>
        <w:t xml:space="preserve"> </w:t>
      </w:r>
      <w:r w:rsidR="00311F0A">
        <w:rPr>
          <w:rStyle w:val="a7"/>
          <w:rFonts w:cs="Arial"/>
          <w:color w:val="000000" w:themeColor="text1"/>
          <w:u w:val="none"/>
        </w:rPr>
        <w:t xml:space="preserve">работу (функционирование) </w:t>
      </w:r>
      <w:r>
        <w:rPr>
          <w:rStyle w:val="a7"/>
          <w:rFonts w:cs="Arial"/>
          <w:color w:val="000000" w:themeColor="text1"/>
          <w:u w:val="none"/>
        </w:rPr>
        <w:t xml:space="preserve">как сетей </w:t>
      </w:r>
      <w:r>
        <w:rPr>
          <w:rStyle w:val="a7"/>
          <w:rFonts w:cs="Arial"/>
          <w:color w:val="000000" w:themeColor="text1"/>
          <w:u w:val="none"/>
          <w:lang w:val="en-US"/>
        </w:rPr>
        <w:t>GSM</w:t>
      </w:r>
      <w:r>
        <w:rPr>
          <w:rStyle w:val="a7"/>
          <w:rFonts w:cs="Arial"/>
          <w:color w:val="000000" w:themeColor="text1"/>
          <w:u w:val="none"/>
        </w:rPr>
        <w:t xml:space="preserve">, так и сетей </w:t>
      </w:r>
      <w:r>
        <w:rPr>
          <w:rStyle w:val="a7"/>
          <w:rFonts w:cs="Arial"/>
          <w:color w:val="000000" w:themeColor="text1"/>
          <w:u w:val="none"/>
          <w:lang w:val="en-US"/>
        </w:rPr>
        <w:t>UMTS</w:t>
      </w:r>
      <w:r w:rsidR="007540A4" w:rsidRPr="003824C2">
        <w:rPr>
          <w:rStyle w:val="a7"/>
          <w:rFonts w:cs="Arial"/>
          <w:color w:val="000000" w:themeColor="text1"/>
          <w:u w:val="none"/>
        </w:rPr>
        <w:t>/</w:t>
      </w:r>
      <w:r>
        <w:rPr>
          <w:rStyle w:val="a7"/>
          <w:rFonts w:cs="Arial"/>
          <w:color w:val="000000" w:themeColor="text1"/>
          <w:u w:val="none"/>
          <w:lang w:val="en-US"/>
        </w:rPr>
        <w:t>LTE</w:t>
      </w:r>
      <w:r w:rsidR="007540A4" w:rsidRPr="003824C2">
        <w:rPr>
          <w:rStyle w:val="a7"/>
          <w:rFonts w:cs="Arial"/>
          <w:color w:val="000000" w:themeColor="text1"/>
          <w:u w:val="none"/>
        </w:rPr>
        <w:t xml:space="preserve">. </w:t>
      </w:r>
      <w:r>
        <w:rPr>
          <w:rStyle w:val="a7"/>
          <w:rFonts w:cs="Arial"/>
          <w:color w:val="000000" w:themeColor="text1"/>
          <w:u w:val="none"/>
        </w:rPr>
        <w:t>Для решения этой задачи существует нескольк</w:t>
      </w:r>
      <w:r w:rsidR="00123B7C">
        <w:rPr>
          <w:rStyle w:val="a7"/>
          <w:rFonts w:cs="Arial"/>
          <w:color w:val="000000" w:themeColor="text1"/>
          <w:u w:val="none"/>
        </w:rPr>
        <w:t xml:space="preserve">о технических решений, которые описаны в разделе 3. К ним относятся и хорошо известные методы по использованию более эффективных голосовых кодеков в </w:t>
      </w:r>
      <w:r w:rsidR="00123B7C">
        <w:rPr>
          <w:rStyle w:val="a7"/>
          <w:rFonts w:cs="Arial"/>
          <w:color w:val="000000" w:themeColor="text1"/>
          <w:u w:val="none"/>
          <w:lang w:val="en-US"/>
        </w:rPr>
        <w:t>GSM</w:t>
      </w:r>
      <w:r w:rsidR="00123B7C">
        <w:rPr>
          <w:rStyle w:val="a7"/>
          <w:rFonts w:cs="Arial"/>
          <w:color w:val="000000" w:themeColor="text1"/>
          <w:u w:val="none"/>
        </w:rPr>
        <w:t xml:space="preserve">, так и новые более сложные решения на основе динамической смены частот всех секторов в сети </w:t>
      </w:r>
      <w:r w:rsidR="00123B7C">
        <w:rPr>
          <w:rStyle w:val="a7"/>
          <w:rFonts w:cs="Arial"/>
          <w:color w:val="000000" w:themeColor="text1"/>
          <w:u w:val="none"/>
          <w:lang w:val="en-US"/>
        </w:rPr>
        <w:t>GSM</w:t>
      </w:r>
      <w:r w:rsidR="00123B7C">
        <w:rPr>
          <w:rStyle w:val="a7"/>
          <w:rFonts w:cs="Arial"/>
          <w:color w:val="000000" w:themeColor="text1"/>
          <w:u w:val="none"/>
        </w:rPr>
        <w:t xml:space="preserve">. Отдельно рассмотрены решения по уменьшению радиочастотного спектра занимаемого </w:t>
      </w:r>
      <w:proofErr w:type="gramStart"/>
      <w:r w:rsidR="00123B7C">
        <w:rPr>
          <w:rStyle w:val="a7"/>
          <w:rFonts w:cs="Arial"/>
          <w:color w:val="000000" w:themeColor="text1"/>
          <w:u w:val="none"/>
        </w:rPr>
        <w:t>несущими</w:t>
      </w:r>
      <w:proofErr w:type="gramEnd"/>
      <w:r w:rsidR="00123B7C">
        <w:rPr>
          <w:rStyle w:val="a7"/>
          <w:rFonts w:cs="Arial"/>
          <w:color w:val="000000" w:themeColor="text1"/>
          <w:u w:val="none"/>
        </w:rPr>
        <w:t xml:space="preserve"> </w:t>
      </w:r>
      <w:r w:rsidR="00123B7C">
        <w:rPr>
          <w:rStyle w:val="a7"/>
          <w:rFonts w:cs="Arial"/>
          <w:color w:val="000000" w:themeColor="text1"/>
          <w:u w:val="none"/>
          <w:lang w:val="en-US"/>
        </w:rPr>
        <w:t>UMTS</w:t>
      </w:r>
      <w:r w:rsidR="00BA7E26">
        <w:rPr>
          <w:rStyle w:val="a7"/>
          <w:rFonts w:cs="Arial"/>
          <w:color w:val="000000" w:themeColor="text1"/>
          <w:u w:val="none"/>
        </w:rPr>
        <w:t xml:space="preserve"> </w:t>
      </w:r>
      <w:r w:rsidR="00123B7C">
        <w:rPr>
          <w:rStyle w:val="a7"/>
          <w:rFonts w:cs="Arial"/>
          <w:color w:val="000000" w:themeColor="text1"/>
          <w:u w:val="none"/>
        </w:rPr>
        <w:t xml:space="preserve">и </w:t>
      </w:r>
      <w:r w:rsidR="00123B7C">
        <w:rPr>
          <w:rStyle w:val="a7"/>
          <w:rFonts w:cs="Arial"/>
          <w:color w:val="000000" w:themeColor="text1"/>
          <w:u w:val="none"/>
          <w:lang w:val="en-US"/>
        </w:rPr>
        <w:t>LTE</w:t>
      </w:r>
      <w:r w:rsidR="00123B7C">
        <w:rPr>
          <w:rStyle w:val="a7"/>
          <w:rFonts w:cs="Arial"/>
          <w:color w:val="000000" w:themeColor="text1"/>
          <w:u w:val="none"/>
        </w:rPr>
        <w:t xml:space="preserve">, которые позволяют разместить широкополосные сигналы при сохранении большего ресурса для сетей </w:t>
      </w:r>
      <w:r w:rsidR="00123B7C">
        <w:rPr>
          <w:rStyle w:val="a7"/>
          <w:rFonts w:cs="Arial"/>
          <w:color w:val="000000" w:themeColor="text1"/>
          <w:u w:val="none"/>
          <w:lang w:val="en-US"/>
        </w:rPr>
        <w:t>GSM</w:t>
      </w:r>
      <w:r w:rsidR="007540A4" w:rsidRPr="003824C2">
        <w:rPr>
          <w:rStyle w:val="a7"/>
          <w:rFonts w:cs="Arial"/>
          <w:color w:val="000000" w:themeColor="text1"/>
          <w:u w:val="none"/>
        </w:rPr>
        <w:t xml:space="preserve">. </w:t>
      </w:r>
      <w:r w:rsidR="007E6916">
        <w:rPr>
          <w:rStyle w:val="a7"/>
          <w:rFonts w:cs="Arial"/>
          <w:color w:val="000000" w:themeColor="text1"/>
          <w:u w:val="none"/>
        </w:rPr>
        <w:t>Именно, в</w:t>
      </w:r>
      <w:r w:rsidR="00123B7C" w:rsidRPr="007E6916">
        <w:rPr>
          <w:rStyle w:val="a7"/>
          <w:rFonts w:cs="Arial"/>
          <w:color w:val="000000" w:themeColor="text1"/>
          <w:u w:val="none"/>
        </w:rPr>
        <w:t xml:space="preserve">лияние данных </w:t>
      </w:r>
      <w:r w:rsidR="007E6916">
        <w:rPr>
          <w:rStyle w:val="a7"/>
          <w:rFonts w:cs="Arial"/>
          <w:color w:val="000000" w:themeColor="text1"/>
          <w:u w:val="none"/>
        </w:rPr>
        <w:t xml:space="preserve">решений на </w:t>
      </w:r>
      <w:r w:rsidR="007E6916" w:rsidRPr="007E6916">
        <w:rPr>
          <w:rStyle w:val="a7"/>
          <w:rFonts w:cs="Arial"/>
          <w:color w:val="000000" w:themeColor="text1"/>
          <w:u w:val="none"/>
        </w:rPr>
        <w:t>услови</w:t>
      </w:r>
      <w:r w:rsidR="00A73964">
        <w:rPr>
          <w:rStyle w:val="a7"/>
          <w:rFonts w:cs="Arial"/>
          <w:color w:val="000000" w:themeColor="text1"/>
          <w:u w:val="none"/>
        </w:rPr>
        <w:t>я</w:t>
      </w:r>
      <w:r w:rsidR="007E6916" w:rsidRPr="007E6916">
        <w:rPr>
          <w:rStyle w:val="a7"/>
          <w:rFonts w:cs="Arial"/>
          <w:color w:val="000000" w:themeColor="text1"/>
          <w:u w:val="none"/>
        </w:rPr>
        <w:t xml:space="preserve"> совместного использования радиочастотного спектра РЭС радиотехнологий</w:t>
      </w:r>
      <w:r w:rsidR="00BA7E26">
        <w:rPr>
          <w:rStyle w:val="a7"/>
          <w:rFonts w:cs="Arial"/>
          <w:color w:val="000000" w:themeColor="text1"/>
          <w:u w:val="none"/>
        </w:rPr>
        <w:t xml:space="preserve"> </w:t>
      </w:r>
      <w:r w:rsidR="007E6916" w:rsidRPr="007E6916">
        <w:rPr>
          <w:rStyle w:val="a7"/>
          <w:rFonts w:cs="Arial"/>
          <w:color w:val="000000" w:themeColor="text1"/>
          <w:u w:val="none"/>
        </w:rPr>
        <w:t xml:space="preserve">LTE, UMTS и GSM </w:t>
      </w:r>
      <w:r w:rsidR="007E6916">
        <w:rPr>
          <w:rStyle w:val="a7"/>
          <w:rFonts w:cs="Arial"/>
          <w:color w:val="000000" w:themeColor="text1"/>
          <w:u w:val="none"/>
        </w:rPr>
        <w:t>рассмотрено более подробно.</w:t>
      </w:r>
    </w:p>
    <w:p w:rsidR="00123B7C" w:rsidRDefault="007E6916" w:rsidP="007E6916">
      <w:pPr>
        <w:ind w:firstLine="567"/>
        <w:rPr>
          <w:rStyle w:val="a7"/>
          <w:rFonts w:cs="Arial"/>
          <w:color w:val="000000" w:themeColor="text1"/>
          <w:u w:val="none"/>
        </w:rPr>
      </w:pPr>
      <w:r>
        <w:rPr>
          <w:rStyle w:val="a7"/>
          <w:rFonts w:cs="Arial"/>
          <w:color w:val="000000" w:themeColor="text1"/>
          <w:u w:val="none"/>
        </w:rPr>
        <w:t xml:space="preserve">В части </w:t>
      </w:r>
      <w:r>
        <w:rPr>
          <w:rStyle w:val="a7"/>
          <w:rFonts w:cs="Arial"/>
          <w:color w:val="000000" w:themeColor="text1"/>
          <w:u w:val="none"/>
          <w:lang w:val="en-US"/>
        </w:rPr>
        <w:t>UMTS</w:t>
      </w:r>
      <w:r w:rsidR="007540A4" w:rsidRPr="003824C2">
        <w:rPr>
          <w:rStyle w:val="a7"/>
          <w:rFonts w:cs="Arial"/>
          <w:color w:val="000000" w:themeColor="text1"/>
          <w:u w:val="none"/>
        </w:rPr>
        <w:t xml:space="preserve">900 </w:t>
      </w:r>
      <w:r>
        <w:rPr>
          <w:rStyle w:val="a7"/>
          <w:rFonts w:cs="Arial"/>
          <w:color w:val="000000" w:themeColor="text1"/>
          <w:u w:val="none"/>
        </w:rPr>
        <w:t xml:space="preserve">показано, что установленные изначально в рамках </w:t>
      </w:r>
      <w:r w:rsidR="007540A4" w:rsidRPr="003824C2">
        <w:rPr>
          <w:rStyle w:val="a7"/>
          <w:rFonts w:cs="Arial"/>
          <w:color w:val="000000" w:themeColor="text1"/>
          <w:u w:val="none"/>
        </w:rPr>
        <w:t>3</w:t>
      </w:r>
      <w:r>
        <w:rPr>
          <w:rStyle w:val="a7"/>
          <w:rFonts w:cs="Arial"/>
          <w:color w:val="000000" w:themeColor="text1"/>
          <w:u w:val="none"/>
          <w:lang w:val="en-US"/>
        </w:rPr>
        <w:t>GPP</w:t>
      </w:r>
      <w:r w:rsidR="00BA7E26">
        <w:rPr>
          <w:rStyle w:val="a7"/>
          <w:rFonts w:cs="Arial"/>
          <w:color w:val="000000" w:themeColor="text1"/>
          <w:u w:val="none"/>
        </w:rPr>
        <w:t xml:space="preserve"> </w:t>
      </w:r>
      <w:r>
        <w:rPr>
          <w:rStyle w:val="a7"/>
          <w:rFonts w:cs="Arial"/>
          <w:color w:val="000000" w:themeColor="text1"/>
          <w:u w:val="none"/>
        </w:rPr>
        <w:t xml:space="preserve">и </w:t>
      </w:r>
      <w:r>
        <w:rPr>
          <w:rStyle w:val="a7"/>
          <w:rFonts w:cs="Arial"/>
          <w:color w:val="000000" w:themeColor="text1"/>
          <w:u w:val="none"/>
          <w:lang w:val="en-US"/>
        </w:rPr>
        <w:t>CEPT</w:t>
      </w:r>
      <w:r w:rsidR="00BA7E26">
        <w:rPr>
          <w:rStyle w:val="a7"/>
          <w:rFonts w:cs="Arial"/>
          <w:color w:val="000000" w:themeColor="text1"/>
          <w:u w:val="none"/>
        </w:rPr>
        <w:t xml:space="preserve"> </w:t>
      </w:r>
      <w:r>
        <w:rPr>
          <w:rStyle w:val="a7"/>
          <w:rFonts w:cs="Arial"/>
          <w:color w:val="000000" w:themeColor="text1"/>
          <w:u w:val="none"/>
        </w:rPr>
        <w:t xml:space="preserve">рекомендации по частотным разносам </w:t>
      </w:r>
      <w:proofErr w:type="gramStart"/>
      <w:r>
        <w:rPr>
          <w:rStyle w:val="a7"/>
          <w:rFonts w:cs="Arial"/>
          <w:color w:val="000000" w:themeColor="text1"/>
          <w:u w:val="none"/>
        </w:rPr>
        <w:t>между</w:t>
      </w:r>
      <w:proofErr w:type="gramEnd"/>
      <w:r>
        <w:rPr>
          <w:rStyle w:val="a7"/>
          <w:rFonts w:cs="Arial"/>
          <w:color w:val="000000" w:themeColor="text1"/>
          <w:u w:val="none"/>
        </w:rPr>
        <w:t xml:space="preserve"> несущими </w:t>
      </w:r>
      <w:r>
        <w:rPr>
          <w:rStyle w:val="a7"/>
          <w:rFonts w:cs="Arial"/>
          <w:color w:val="000000" w:themeColor="text1"/>
          <w:u w:val="none"/>
          <w:lang w:val="en-US"/>
        </w:rPr>
        <w:t>GSM</w:t>
      </w:r>
      <w:r w:rsidR="00BA7E26">
        <w:rPr>
          <w:rStyle w:val="a7"/>
          <w:rFonts w:cs="Arial"/>
          <w:color w:val="000000" w:themeColor="text1"/>
          <w:u w:val="none"/>
        </w:rPr>
        <w:t xml:space="preserve"> </w:t>
      </w:r>
      <w:r>
        <w:rPr>
          <w:rStyle w:val="a7"/>
          <w:rFonts w:cs="Arial"/>
          <w:color w:val="000000" w:themeColor="text1"/>
          <w:u w:val="none"/>
        </w:rPr>
        <w:t xml:space="preserve">и </w:t>
      </w:r>
      <w:r>
        <w:rPr>
          <w:rStyle w:val="a7"/>
          <w:rFonts w:cs="Arial"/>
          <w:color w:val="000000" w:themeColor="text1"/>
          <w:u w:val="none"/>
          <w:lang w:val="en-US"/>
        </w:rPr>
        <w:t>UMTS</w:t>
      </w:r>
      <w:r>
        <w:rPr>
          <w:rStyle w:val="a7"/>
          <w:rFonts w:cs="Arial"/>
          <w:color w:val="000000" w:themeColor="text1"/>
          <w:u w:val="none"/>
        </w:rPr>
        <w:t xml:space="preserve">, а также между несущими </w:t>
      </w:r>
      <w:r w:rsidR="00A75A18">
        <w:rPr>
          <w:rStyle w:val="a7"/>
          <w:rFonts w:cs="Arial"/>
          <w:color w:val="000000" w:themeColor="text1"/>
          <w:u w:val="none"/>
          <w:lang w:val="en-US"/>
        </w:rPr>
        <w:t>U</w:t>
      </w:r>
      <w:r>
        <w:rPr>
          <w:rStyle w:val="a7"/>
          <w:rFonts w:cs="Arial"/>
          <w:color w:val="000000" w:themeColor="text1"/>
          <w:u w:val="none"/>
          <w:lang w:val="en-US"/>
        </w:rPr>
        <w:t>MTS</w:t>
      </w:r>
      <w:r w:rsidR="00A75A18">
        <w:rPr>
          <w:rStyle w:val="a7"/>
          <w:rFonts w:cs="Arial"/>
          <w:color w:val="000000" w:themeColor="text1"/>
          <w:u w:val="none"/>
        </w:rPr>
        <w:t xml:space="preserve">, избыточны. Даже без использования дополнительных </w:t>
      </w:r>
      <w:proofErr w:type="gramStart"/>
      <w:r w:rsidR="00A75A18">
        <w:rPr>
          <w:rStyle w:val="a7"/>
          <w:rFonts w:cs="Arial"/>
          <w:color w:val="000000" w:themeColor="text1"/>
          <w:u w:val="none"/>
        </w:rPr>
        <w:t>мер</w:t>
      </w:r>
      <w:proofErr w:type="gramEnd"/>
      <w:r w:rsidR="00A75A18">
        <w:rPr>
          <w:rStyle w:val="a7"/>
          <w:rFonts w:cs="Arial"/>
          <w:color w:val="000000" w:themeColor="text1"/>
          <w:u w:val="none"/>
        </w:rPr>
        <w:t xml:space="preserve"> они могут быть уменьшены за счет достаточно компактного спектра сигналов </w:t>
      </w:r>
      <w:r w:rsidR="00A75A18">
        <w:rPr>
          <w:rStyle w:val="a7"/>
          <w:rFonts w:cs="Arial"/>
          <w:color w:val="000000" w:themeColor="text1"/>
          <w:u w:val="none"/>
          <w:lang w:val="en-US"/>
        </w:rPr>
        <w:t>UMTS</w:t>
      </w:r>
      <w:r w:rsidR="00BA7E26">
        <w:rPr>
          <w:rStyle w:val="a7"/>
          <w:rFonts w:cs="Arial"/>
          <w:color w:val="000000" w:themeColor="text1"/>
          <w:u w:val="none"/>
        </w:rPr>
        <w:t xml:space="preserve"> </w:t>
      </w:r>
      <w:r w:rsidR="00DC5502">
        <w:rPr>
          <w:rStyle w:val="a7"/>
          <w:rFonts w:cs="Arial"/>
          <w:color w:val="000000" w:themeColor="text1"/>
          <w:u w:val="none"/>
        </w:rPr>
        <w:t xml:space="preserve">в пределах </w:t>
      </w:r>
      <w:r w:rsidR="00A75A18">
        <w:rPr>
          <w:rStyle w:val="a7"/>
          <w:rFonts w:cs="Arial"/>
          <w:color w:val="000000" w:themeColor="text1"/>
          <w:u w:val="none"/>
        </w:rPr>
        <w:t xml:space="preserve">канала </w:t>
      </w:r>
      <w:r w:rsidR="00A73964">
        <w:rPr>
          <w:rStyle w:val="a7"/>
          <w:rFonts w:cs="Arial"/>
          <w:color w:val="000000" w:themeColor="text1"/>
          <w:u w:val="none"/>
        </w:rPr>
        <w:t xml:space="preserve">с </w:t>
      </w:r>
      <w:r w:rsidR="00DC5502">
        <w:rPr>
          <w:rStyle w:val="a7"/>
          <w:rFonts w:cs="Arial"/>
          <w:color w:val="000000" w:themeColor="text1"/>
          <w:u w:val="none"/>
        </w:rPr>
        <w:t xml:space="preserve">полосой </w:t>
      </w:r>
      <w:r w:rsidR="00A75A18">
        <w:rPr>
          <w:rStyle w:val="a7"/>
          <w:rFonts w:cs="Arial"/>
          <w:color w:val="000000" w:themeColor="text1"/>
          <w:u w:val="none"/>
        </w:rPr>
        <w:t xml:space="preserve">5 МГц, а также за счет более качественных </w:t>
      </w:r>
      <w:r w:rsidR="008C7351">
        <w:rPr>
          <w:rStyle w:val="a7"/>
          <w:rFonts w:cs="Arial"/>
          <w:color w:val="000000" w:themeColor="text1"/>
          <w:u w:val="none"/>
        </w:rPr>
        <w:t xml:space="preserve">частотных характеристик базовых станций. Более того, с развитием радиотехники и в связи с нехваткой радиочастотного ресурса в диапазоне 900 МГц появилось большой число решений по дополнительной фильтрации несущих </w:t>
      </w:r>
      <w:r w:rsidR="008C7351">
        <w:rPr>
          <w:rStyle w:val="a7"/>
          <w:rFonts w:cs="Arial"/>
          <w:color w:val="000000" w:themeColor="text1"/>
          <w:u w:val="none"/>
          <w:lang w:val="en-US"/>
        </w:rPr>
        <w:t>UMTS</w:t>
      </w:r>
      <w:r w:rsidR="007540A4" w:rsidRPr="003824C2">
        <w:rPr>
          <w:rStyle w:val="a7"/>
          <w:rFonts w:cs="Arial"/>
          <w:color w:val="000000" w:themeColor="text1"/>
          <w:u w:val="none"/>
        </w:rPr>
        <w:t>900</w:t>
      </w:r>
      <w:r w:rsidR="008C7351">
        <w:rPr>
          <w:rStyle w:val="a7"/>
          <w:rFonts w:cs="Arial"/>
          <w:color w:val="000000" w:themeColor="text1"/>
          <w:u w:val="none"/>
        </w:rPr>
        <w:t xml:space="preserve"> на базе программно-конфигурируемого радио. Как показали исследование, использование такого функционала базовых станций позволяет снизить частотные разносы между </w:t>
      </w:r>
      <w:r w:rsidR="008C7351">
        <w:rPr>
          <w:rStyle w:val="a7"/>
          <w:rFonts w:cs="Arial"/>
          <w:color w:val="000000" w:themeColor="text1"/>
          <w:u w:val="none"/>
          <w:lang w:val="en-US"/>
        </w:rPr>
        <w:t>GSM</w:t>
      </w:r>
      <w:r w:rsidR="00BA7E26">
        <w:rPr>
          <w:rStyle w:val="a7"/>
          <w:rFonts w:cs="Arial"/>
          <w:color w:val="000000" w:themeColor="text1"/>
          <w:u w:val="none"/>
        </w:rPr>
        <w:t xml:space="preserve"> </w:t>
      </w:r>
      <w:r w:rsidR="008C7351">
        <w:rPr>
          <w:rStyle w:val="a7"/>
          <w:rFonts w:cs="Arial"/>
          <w:color w:val="000000" w:themeColor="text1"/>
          <w:u w:val="none"/>
        </w:rPr>
        <w:t xml:space="preserve">и </w:t>
      </w:r>
      <w:r w:rsidR="008C7351">
        <w:rPr>
          <w:rStyle w:val="a7"/>
          <w:rFonts w:cs="Arial"/>
          <w:color w:val="000000" w:themeColor="text1"/>
          <w:u w:val="none"/>
          <w:lang w:val="en-US"/>
        </w:rPr>
        <w:t>UMTS</w:t>
      </w:r>
      <w:r w:rsidR="008C7351">
        <w:rPr>
          <w:rStyle w:val="a7"/>
          <w:rFonts w:cs="Arial"/>
          <w:color w:val="000000" w:themeColor="text1"/>
          <w:u w:val="none"/>
        </w:rPr>
        <w:t xml:space="preserve"> различных операторов до 2.4 МГц или </w:t>
      </w:r>
      <w:r w:rsidR="00311F0A">
        <w:rPr>
          <w:rStyle w:val="a7"/>
          <w:rFonts w:cs="Arial"/>
          <w:color w:val="000000" w:themeColor="text1"/>
          <w:u w:val="none"/>
        </w:rPr>
        <w:t xml:space="preserve">назначать </w:t>
      </w:r>
      <w:r w:rsidR="008C7351">
        <w:rPr>
          <w:rStyle w:val="a7"/>
          <w:rFonts w:cs="Arial"/>
          <w:color w:val="000000" w:themeColor="text1"/>
          <w:u w:val="none"/>
        </w:rPr>
        <w:t xml:space="preserve">соседние каналы 5 МГц </w:t>
      </w:r>
      <w:r w:rsidR="008C7351">
        <w:rPr>
          <w:rStyle w:val="a7"/>
          <w:rFonts w:cs="Arial"/>
          <w:color w:val="000000" w:themeColor="text1"/>
          <w:u w:val="none"/>
          <w:lang w:val="en-US"/>
        </w:rPr>
        <w:t>UMTS</w:t>
      </w:r>
      <w:r w:rsidR="008C7351">
        <w:rPr>
          <w:rStyle w:val="a7"/>
          <w:rFonts w:cs="Arial"/>
          <w:color w:val="000000" w:themeColor="text1"/>
          <w:u w:val="none"/>
        </w:rPr>
        <w:t xml:space="preserve"> с перекрытием вплоть до 600 кГц. Внутри собственных сетей </w:t>
      </w:r>
      <w:r w:rsidR="008C7351">
        <w:rPr>
          <w:rStyle w:val="a7"/>
          <w:rFonts w:cs="Arial"/>
          <w:color w:val="000000" w:themeColor="text1"/>
          <w:u w:val="none"/>
          <w:lang w:val="en-US"/>
        </w:rPr>
        <w:t>GSM</w:t>
      </w:r>
      <w:r w:rsidR="00BA7E26">
        <w:rPr>
          <w:rStyle w:val="a7"/>
          <w:rFonts w:cs="Arial"/>
          <w:color w:val="000000" w:themeColor="text1"/>
          <w:u w:val="none"/>
        </w:rPr>
        <w:t xml:space="preserve"> </w:t>
      </w:r>
      <w:r w:rsidR="008C7351">
        <w:rPr>
          <w:rStyle w:val="a7"/>
          <w:rFonts w:cs="Arial"/>
          <w:color w:val="000000" w:themeColor="text1"/>
          <w:u w:val="none"/>
        </w:rPr>
        <w:t xml:space="preserve">и </w:t>
      </w:r>
      <w:r w:rsidR="008C7351">
        <w:rPr>
          <w:rStyle w:val="a7"/>
          <w:rFonts w:cs="Arial"/>
          <w:color w:val="000000" w:themeColor="text1"/>
          <w:u w:val="none"/>
          <w:lang w:val="en-US"/>
        </w:rPr>
        <w:t>UMTS</w:t>
      </w:r>
      <w:r w:rsidR="00BA7E26">
        <w:rPr>
          <w:rStyle w:val="a7"/>
          <w:rFonts w:cs="Arial"/>
          <w:color w:val="000000" w:themeColor="text1"/>
          <w:u w:val="none"/>
        </w:rPr>
        <w:t xml:space="preserve"> </w:t>
      </w:r>
      <w:r w:rsidR="008C7351">
        <w:rPr>
          <w:rStyle w:val="a7"/>
          <w:rFonts w:cs="Arial"/>
          <w:color w:val="000000" w:themeColor="text1"/>
          <w:u w:val="none"/>
        </w:rPr>
        <w:t>оператор может добиться еще меньших частотных разносов.</w:t>
      </w:r>
    </w:p>
    <w:p w:rsidR="00BC621B" w:rsidRDefault="00DC5502" w:rsidP="007E6916">
      <w:pPr>
        <w:ind w:firstLine="567"/>
        <w:rPr>
          <w:rStyle w:val="a7"/>
          <w:rFonts w:cs="Arial"/>
          <w:color w:val="000000" w:themeColor="text1"/>
          <w:u w:val="none"/>
        </w:rPr>
      </w:pPr>
      <w:r>
        <w:rPr>
          <w:rStyle w:val="a7"/>
          <w:rFonts w:cs="Arial"/>
          <w:color w:val="000000" w:themeColor="text1"/>
          <w:u w:val="none"/>
        </w:rPr>
        <w:t xml:space="preserve">Полоса частот канала </w:t>
      </w:r>
      <w:r w:rsidR="008C7351">
        <w:rPr>
          <w:rStyle w:val="a7"/>
          <w:rFonts w:cs="Arial"/>
          <w:color w:val="000000" w:themeColor="text1"/>
          <w:u w:val="none"/>
          <w:lang w:val="en-US"/>
        </w:rPr>
        <w:t>LTE</w:t>
      </w:r>
      <w:r w:rsidR="00BA7E26">
        <w:rPr>
          <w:rStyle w:val="a7"/>
          <w:rFonts w:cs="Arial"/>
          <w:color w:val="000000" w:themeColor="text1"/>
          <w:u w:val="none"/>
        </w:rPr>
        <w:t xml:space="preserve"> </w:t>
      </w:r>
      <w:r w:rsidR="00BC621B">
        <w:rPr>
          <w:rStyle w:val="a7"/>
          <w:rFonts w:cs="Arial"/>
          <w:color w:val="000000" w:themeColor="text1"/>
          <w:u w:val="none"/>
        </w:rPr>
        <w:t>более широк</w:t>
      </w:r>
      <w:r>
        <w:rPr>
          <w:rStyle w:val="a7"/>
          <w:rFonts w:cs="Arial"/>
          <w:color w:val="000000" w:themeColor="text1"/>
          <w:u w:val="none"/>
        </w:rPr>
        <w:t>ая</w:t>
      </w:r>
      <w:r w:rsidR="00BC621B">
        <w:rPr>
          <w:rStyle w:val="a7"/>
          <w:rFonts w:cs="Arial"/>
          <w:color w:val="000000" w:themeColor="text1"/>
          <w:u w:val="none"/>
        </w:rPr>
        <w:t xml:space="preserve"> и имеет более высокие уровни внеполосных излучений, но в случае с каналами 5 МГц и выше также имеется возможность уменьшения типовых разносов, предложенных </w:t>
      </w:r>
      <w:r w:rsidR="00BC621B">
        <w:rPr>
          <w:rStyle w:val="a7"/>
          <w:rFonts w:cs="Arial"/>
          <w:color w:val="000000" w:themeColor="text1"/>
          <w:u w:val="none"/>
          <w:lang w:val="en-US"/>
        </w:rPr>
        <w:t>CEPT</w:t>
      </w:r>
      <w:proofErr w:type="gramStart"/>
      <w:r w:rsidR="00BC621B">
        <w:rPr>
          <w:rStyle w:val="a7"/>
          <w:rFonts w:cs="Arial"/>
          <w:color w:val="000000" w:themeColor="text1"/>
          <w:u w:val="none"/>
        </w:rPr>
        <w:t>и</w:t>
      </w:r>
      <w:proofErr w:type="gramEnd"/>
      <w:r w:rsidR="00BC621B">
        <w:rPr>
          <w:rStyle w:val="a7"/>
          <w:rFonts w:cs="Arial"/>
          <w:color w:val="000000" w:themeColor="text1"/>
          <w:u w:val="none"/>
          <w:lang w:val="en-US"/>
        </w:rPr>
        <w:t>GSM</w:t>
      </w:r>
      <w:r w:rsidR="007540A4" w:rsidRPr="003824C2">
        <w:rPr>
          <w:rStyle w:val="a7"/>
          <w:rFonts w:cs="Arial"/>
          <w:color w:val="000000" w:themeColor="text1"/>
          <w:u w:val="none"/>
        </w:rPr>
        <w:t xml:space="preserve">. </w:t>
      </w:r>
      <w:r w:rsidR="00BC621B">
        <w:rPr>
          <w:rStyle w:val="a7"/>
          <w:rFonts w:cs="Arial"/>
          <w:color w:val="000000" w:themeColor="text1"/>
          <w:u w:val="none"/>
        </w:rPr>
        <w:t xml:space="preserve">При совмещении сетей </w:t>
      </w:r>
      <w:r w:rsidR="00BC621B">
        <w:rPr>
          <w:rStyle w:val="a7"/>
          <w:rFonts w:cs="Arial"/>
          <w:color w:val="000000" w:themeColor="text1"/>
          <w:u w:val="none"/>
          <w:lang w:val="en-US"/>
        </w:rPr>
        <w:t>GSM</w:t>
      </w:r>
      <w:r w:rsidR="00BA7E26">
        <w:rPr>
          <w:rStyle w:val="a7"/>
          <w:rFonts w:cs="Arial"/>
          <w:color w:val="000000" w:themeColor="text1"/>
          <w:u w:val="none"/>
        </w:rPr>
        <w:t xml:space="preserve"> </w:t>
      </w:r>
      <w:r w:rsidR="00BC621B">
        <w:rPr>
          <w:rStyle w:val="a7"/>
          <w:rFonts w:cs="Arial"/>
          <w:color w:val="000000" w:themeColor="text1"/>
          <w:u w:val="none"/>
        </w:rPr>
        <w:t>и</w:t>
      </w:r>
      <w:r w:rsidR="00BA7E26">
        <w:rPr>
          <w:rStyle w:val="a7"/>
          <w:rFonts w:cs="Arial"/>
          <w:color w:val="000000" w:themeColor="text1"/>
          <w:u w:val="none"/>
        </w:rPr>
        <w:t xml:space="preserve"> </w:t>
      </w:r>
      <w:r w:rsidR="00BC621B">
        <w:rPr>
          <w:rStyle w:val="a7"/>
          <w:rFonts w:cs="Arial"/>
          <w:color w:val="000000" w:themeColor="text1"/>
          <w:u w:val="none"/>
          <w:lang w:val="en-US"/>
        </w:rPr>
        <w:t>LTE</w:t>
      </w:r>
      <w:r w:rsidR="00BC621B">
        <w:rPr>
          <w:rStyle w:val="a7"/>
          <w:rFonts w:cs="Arial"/>
          <w:color w:val="000000" w:themeColor="text1"/>
          <w:u w:val="none"/>
        </w:rPr>
        <w:t xml:space="preserve">различных </w:t>
      </w:r>
      <w:proofErr w:type="gramStart"/>
      <w:r w:rsidR="00BC621B">
        <w:rPr>
          <w:rStyle w:val="a7"/>
          <w:rFonts w:cs="Arial"/>
          <w:color w:val="000000" w:themeColor="text1"/>
          <w:u w:val="none"/>
        </w:rPr>
        <w:t>операторов</w:t>
      </w:r>
      <w:proofErr w:type="gramEnd"/>
      <w:r w:rsidR="00BC621B">
        <w:rPr>
          <w:rStyle w:val="a7"/>
          <w:rFonts w:cs="Arial"/>
          <w:color w:val="000000" w:themeColor="text1"/>
          <w:u w:val="none"/>
        </w:rPr>
        <w:t xml:space="preserve"> возможно снизить защитную полосу до 100 кГц. При этом даже исключение защитной полосы не окажет существенного влияния. Однако вместо дальнейшего снижения частотных разносов за счет фильтрации существует возможность уменьшения частотного разноса за счет отключения ресурсных блоков в канале </w:t>
      </w:r>
      <w:r w:rsidR="00BC621B">
        <w:rPr>
          <w:rStyle w:val="a7"/>
          <w:rFonts w:cs="Arial"/>
          <w:color w:val="000000" w:themeColor="text1"/>
          <w:u w:val="none"/>
          <w:lang w:val="en-US"/>
        </w:rPr>
        <w:t>LTE</w:t>
      </w:r>
      <w:r w:rsidR="00BA7E26">
        <w:rPr>
          <w:rStyle w:val="a7"/>
          <w:rFonts w:cs="Arial"/>
          <w:color w:val="000000" w:themeColor="text1"/>
          <w:u w:val="none"/>
        </w:rPr>
        <w:t xml:space="preserve"> </w:t>
      </w:r>
      <w:r w:rsidR="00BC621B">
        <w:rPr>
          <w:rStyle w:val="a7"/>
          <w:rFonts w:cs="Arial"/>
          <w:color w:val="000000" w:themeColor="text1"/>
          <w:u w:val="none"/>
        </w:rPr>
        <w:t xml:space="preserve">за счет применения специального программного обеспечения в базовых станциях. Такое отключение распространяется автоматически и на абонентские терминалы, которые при этом воспринимают сигнал как стандартный канал </w:t>
      </w:r>
      <w:r w:rsidR="00BC621B">
        <w:rPr>
          <w:rStyle w:val="a7"/>
          <w:rFonts w:cs="Arial"/>
          <w:color w:val="000000" w:themeColor="text1"/>
          <w:u w:val="none"/>
          <w:lang w:val="en-US"/>
        </w:rPr>
        <w:t>LTE</w:t>
      </w:r>
      <w:r w:rsidR="007540A4" w:rsidRPr="003824C2">
        <w:rPr>
          <w:rStyle w:val="a7"/>
          <w:rFonts w:cs="Arial"/>
          <w:color w:val="000000" w:themeColor="text1"/>
          <w:u w:val="none"/>
        </w:rPr>
        <w:t xml:space="preserve">. </w:t>
      </w:r>
      <w:r w:rsidR="00BC621B">
        <w:rPr>
          <w:rStyle w:val="a7"/>
          <w:rFonts w:cs="Arial"/>
          <w:color w:val="000000" w:themeColor="text1"/>
          <w:u w:val="none"/>
        </w:rPr>
        <w:t xml:space="preserve">Данный подход с отключением ресурсных блоков не исследовался детально для случая совмещения сетей </w:t>
      </w:r>
      <w:r w:rsidR="00BC621B">
        <w:rPr>
          <w:rStyle w:val="a7"/>
          <w:rFonts w:cs="Arial"/>
          <w:color w:val="000000" w:themeColor="text1"/>
          <w:u w:val="none"/>
          <w:lang w:val="en-US"/>
        </w:rPr>
        <w:t>LTE</w:t>
      </w:r>
      <w:r w:rsidR="00BA7E26">
        <w:rPr>
          <w:rStyle w:val="a7"/>
          <w:rFonts w:cs="Arial"/>
          <w:color w:val="000000" w:themeColor="text1"/>
          <w:u w:val="none"/>
        </w:rPr>
        <w:t xml:space="preserve"> </w:t>
      </w:r>
      <w:r w:rsidR="00BC621B">
        <w:rPr>
          <w:rStyle w:val="a7"/>
          <w:rFonts w:cs="Arial"/>
          <w:color w:val="000000" w:themeColor="text1"/>
          <w:u w:val="none"/>
        </w:rPr>
        <w:t xml:space="preserve">и </w:t>
      </w:r>
      <w:r w:rsidR="00BC621B">
        <w:rPr>
          <w:rStyle w:val="a7"/>
          <w:rFonts w:cs="Arial"/>
          <w:color w:val="000000" w:themeColor="text1"/>
          <w:u w:val="none"/>
          <w:lang w:val="en-US"/>
        </w:rPr>
        <w:t>GSM</w:t>
      </w:r>
      <w:r w:rsidR="00BC621B">
        <w:rPr>
          <w:rStyle w:val="a7"/>
          <w:rFonts w:cs="Arial"/>
          <w:color w:val="000000" w:themeColor="text1"/>
          <w:u w:val="none"/>
        </w:rPr>
        <w:t xml:space="preserve">, а также двух сетей </w:t>
      </w:r>
      <w:r w:rsidR="00BC621B">
        <w:rPr>
          <w:rStyle w:val="a7"/>
          <w:rFonts w:cs="Arial"/>
          <w:color w:val="000000" w:themeColor="text1"/>
          <w:u w:val="none"/>
          <w:lang w:val="en-US"/>
        </w:rPr>
        <w:t>LTE</w:t>
      </w:r>
      <w:r w:rsidR="00BC621B">
        <w:rPr>
          <w:rStyle w:val="a7"/>
          <w:rFonts w:cs="Arial"/>
          <w:color w:val="000000" w:themeColor="text1"/>
          <w:u w:val="none"/>
        </w:rPr>
        <w:t xml:space="preserve">, различных операторов, т.к. для наиболее широко внедряемых сетей </w:t>
      </w:r>
      <w:r w:rsidR="00BC621B">
        <w:rPr>
          <w:rStyle w:val="a7"/>
          <w:rFonts w:cs="Arial"/>
          <w:color w:val="000000" w:themeColor="text1"/>
          <w:u w:val="none"/>
          <w:lang w:val="en-US"/>
        </w:rPr>
        <w:t>LTE</w:t>
      </w:r>
      <w:r w:rsidR="007540A4" w:rsidRPr="003824C2">
        <w:rPr>
          <w:rStyle w:val="a7"/>
          <w:rFonts w:cs="Arial"/>
          <w:color w:val="000000" w:themeColor="text1"/>
          <w:u w:val="none"/>
        </w:rPr>
        <w:t xml:space="preserve">1800 </w:t>
      </w:r>
      <w:r w:rsidR="00BC621B">
        <w:rPr>
          <w:rStyle w:val="a7"/>
          <w:rFonts w:cs="Arial"/>
          <w:color w:val="000000" w:themeColor="text1"/>
          <w:u w:val="none"/>
        </w:rPr>
        <w:t xml:space="preserve">проблема нехватки радиочастотного ресурса менее критична. Тем не менее, отключение ресурсных блоков используется внутри радиочастотного ресурса одного оператора в некоторых коммерческих сетях. Однако не исключено, что в будущем такой функционал может быть использован и для </w:t>
      </w:r>
      <w:proofErr w:type="spellStart"/>
      <w:r w:rsidR="00BC621B">
        <w:rPr>
          <w:rStyle w:val="a7"/>
          <w:rFonts w:cs="Arial"/>
          <w:color w:val="000000" w:themeColor="text1"/>
          <w:u w:val="none"/>
        </w:rPr>
        <w:t>межоператорского</w:t>
      </w:r>
      <w:proofErr w:type="spellEnd"/>
      <w:r w:rsidR="00BC621B">
        <w:rPr>
          <w:rStyle w:val="a7"/>
          <w:rFonts w:cs="Arial"/>
          <w:color w:val="000000" w:themeColor="text1"/>
          <w:u w:val="none"/>
        </w:rPr>
        <w:t xml:space="preserve"> случая в случае внедрения </w:t>
      </w:r>
      <w:r w:rsidR="00BC621B">
        <w:rPr>
          <w:rStyle w:val="a7"/>
          <w:rFonts w:cs="Arial"/>
          <w:color w:val="000000" w:themeColor="text1"/>
          <w:u w:val="none"/>
          <w:lang w:val="en-US"/>
        </w:rPr>
        <w:t>LTE</w:t>
      </w:r>
      <w:r w:rsidR="007540A4" w:rsidRPr="003824C2">
        <w:rPr>
          <w:rStyle w:val="a7"/>
          <w:rFonts w:cs="Arial"/>
          <w:color w:val="000000" w:themeColor="text1"/>
          <w:u w:val="none"/>
        </w:rPr>
        <w:t>900</w:t>
      </w:r>
      <w:r w:rsidR="00BC621B">
        <w:rPr>
          <w:rStyle w:val="a7"/>
          <w:rFonts w:cs="Arial"/>
          <w:color w:val="000000" w:themeColor="text1"/>
          <w:u w:val="none"/>
        </w:rPr>
        <w:t xml:space="preserve"> в нестандартных блоках частот, которые широко распространены среди операторов в диапазоне 900 МГц. </w:t>
      </w:r>
    </w:p>
    <w:p w:rsidR="005F32F6" w:rsidRDefault="00BC621B" w:rsidP="007E6916">
      <w:pPr>
        <w:ind w:firstLine="567"/>
        <w:rPr>
          <w:rStyle w:val="a7"/>
          <w:color w:val="000000" w:themeColor="text1"/>
          <w:u w:val="none"/>
        </w:rPr>
      </w:pPr>
      <w:r>
        <w:rPr>
          <w:rStyle w:val="a7"/>
          <w:rFonts w:cs="Arial"/>
          <w:color w:val="000000" w:themeColor="text1"/>
          <w:u w:val="none"/>
        </w:rPr>
        <w:t>У</w:t>
      </w:r>
      <w:r w:rsidRPr="007E6916">
        <w:rPr>
          <w:rStyle w:val="a7"/>
          <w:rFonts w:cs="Arial"/>
          <w:color w:val="000000" w:themeColor="text1"/>
          <w:u w:val="none"/>
        </w:rPr>
        <w:t>слови</w:t>
      </w:r>
      <w:r>
        <w:rPr>
          <w:rStyle w:val="a7"/>
          <w:rFonts w:cs="Arial"/>
          <w:color w:val="000000" w:themeColor="text1"/>
          <w:u w:val="none"/>
        </w:rPr>
        <w:t>я</w:t>
      </w:r>
      <w:r w:rsidRPr="007E6916">
        <w:rPr>
          <w:rStyle w:val="a7"/>
          <w:rFonts w:cs="Arial"/>
          <w:color w:val="000000" w:themeColor="text1"/>
          <w:u w:val="none"/>
        </w:rPr>
        <w:t xml:space="preserve"> совместного использования радиочастотного спектра РЭС радиотехнологий</w:t>
      </w:r>
      <w:r w:rsidR="00BA7E26">
        <w:rPr>
          <w:rStyle w:val="a7"/>
          <w:rFonts w:cs="Arial"/>
          <w:color w:val="000000" w:themeColor="text1"/>
          <w:u w:val="none"/>
        </w:rPr>
        <w:t xml:space="preserve"> </w:t>
      </w:r>
      <w:r w:rsidRPr="007E6916">
        <w:rPr>
          <w:rStyle w:val="a7"/>
          <w:rFonts w:cs="Arial"/>
          <w:color w:val="000000" w:themeColor="text1"/>
          <w:u w:val="none"/>
        </w:rPr>
        <w:t>LTE, UMTS и GSM</w:t>
      </w:r>
      <w:r>
        <w:rPr>
          <w:rStyle w:val="a7"/>
          <w:rFonts w:cs="Arial"/>
          <w:color w:val="000000" w:themeColor="text1"/>
          <w:u w:val="none"/>
        </w:rPr>
        <w:t xml:space="preserve"> также рассмотрены с точки зрения проведения приграничной координации.</w:t>
      </w:r>
      <w:r w:rsidR="00BA7E26">
        <w:rPr>
          <w:rStyle w:val="a7"/>
          <w:rFonts w:cs="Arial"/>
          <w:color w:val="000000" w:themeColor="text1"/>
          <w:u w:val="none"/>
        </w:rPr>
        <w:t xml:space="preserve"> </w:t>
      </w:r>
      <w:r w:rsidR="005F32F6" w:rsidRPr="00CF3888">
        <w:rPr>
          <w:rStyle w:val="a7"/>
          <w:color w:val="000000" w:themeColor="text1"/>
          <w:u w:val="none"/>
        </w:rPr>
        <w:t xml:space="preserve">При переходе к радиотехнологиям </w:t>
      </w:r>
      <w:r w:rsidR="005F32F6" w:rsidRPr="00CF3888">
        <w:rPr>
          <w:rStyle w:val="a7"/>
          <w:color w:val="000000" w:themeColor="text1"/>
          <w:u w:val="none"/>
          <w:lang w:val="en-US"/>
        </w:rPr>
        <w:t>LTE</w:t>
      </w:r>
      <w:r w:rsidR="005F32F6" w:rsidRPr="00CF3888">
        <w:rPr>
          <w:rStyle w:val="a7"/>
          <w:color w:val="000000" w:themeColor="text1"/>
          <w:u w:val="none"/>
        </w:rPr>
        <w:t xml:space="preserve"> и </w:t>
      </w:r>
      <w:r w:rsidR="005F32F6" w:rsidRPr="00CF3888">
        <w:rPr>
          <w:rStyle w:val="a7"/>
          <w:color w:val="000000" w:themeColor="text1"/>
          <w:u w:val="none"/>
          <w:lang w:val="en-US"/>
        </w:rPr>
        <w:t>UMTS</w:t>
      </w:r>
      <w:r w:rsidR="005F32F6" w:rsidRPr="00CF3888">
        <w:rPr>
          <w:rStyle w:val="a7"/>
          <w:color w:val="000000" w:themeColor="text1"/>
          <w:u w:val="none"/>
        </w:rPr>
        <w:t xml:space="preserve"> с сохранением емкости также и для сети </w:t>
      </w:r>
      <w:r w:rsidR="005F32F6" w:rsidRPr="00CF3888">
        <w:rPr>
          <w:rStyle w:val="a7"/>
          <w:color w:val="000000" w:themeColor="text1"/>
          <w:u w:val="none"/>
          <w:lang w:val="en-US"/>
        </w:rPr>
        <w:t>GSM</w:t>
      </w:r>
      <w:r w:rsidR="005F32F6" w:rsidRPr="00CF3888">
        <w:rPr>
          <w:rStyle w:val="a7"/>
          <w:color w:val="000000" w:themeColor="text1"/>
          <w:u w:val="none"/>
        </w:rPr>
        <w:t xml:space="preserve"> в ряде случаев невозможно использовать традиционный подход с разбиением частотного ресурса на предпочтительные и непредпочтительные каналы. В этой ситуации </w:t>
      </w:r>
      <w:r w:rsidR="005F32F6">
        <w:rPr>
          <w:rStyle w:val="a7"/>
          <w:color w:val="000000" w:themeColor="text1"/>
          <w:u w:val="none"/>
        </w:rPr>
        <w:t>рассмотрено</w:t>
      </w:r>
      <w:r w:rsidR="005F32F6" w:rsidRPr="00CF3888">
        <w:rPr>
          <w:rStyle w:val="a7"/>
          <w:color w:val="000000" w:themeColor="text1"/>
          <w:u w:val="none"/>
        </w:rPr>
        <w:t xml:space="preserve"> применение нов</w:t>
      </w:r>
      <w:r w:rsidR="005F32F6">
        <w:rPr>
          <w:rStyle w:val="a7"/>
          <w:color w:val="000000" w:themeColor="text1"/>
          <w:u w:val="none"/>
        </w:rPr>
        <w:t xml:space="preserve">ого технологически нейтрального </w:t>
      </w:r>
      <w:r w:rsidR="005F32F6" w:rsidRPr="00CF3888">
        <w:rPr>
          <w:rStyle w:val="a7"/>
          <w:color w:val="000000" w:themeColor="text1"/>
          <w:u w:val="none"/>
        </w:rPr>
        <w:t>подход</w:t>
      </w:r>
      <w:r w:rsidR="005F32F6">
        <w:rPr>
          <w:rStyle w:val="a7"/>
          <w:color w:val="000000" w:themeColor="text1"/>
          <w:u w:val="none"/>
        </w:rPr>
        <w:t>а</w:t>
      </w:r>
      <w:r w:rsidR="005F32F6" w:rsidRPr="00CF3888">
        <w:rPr>
          <w:rStyle w:val="a7"/>
          <w:color w:val="000000" w:themeColor="text1"/>
          <w:u w:val="none"/>
        </w:rPr>
        <w:t xml:space="preserve"> к координации сетей</w:t>
      </w:r>
      <w:r w:rsidR="005F32F6">
        <w:rPr>
          <w:rStyle w:val="a7"/>
          <w:color w:val="000000" w:themeColor="text1"/>
          <w:u w:val="none"/>
        </w:rPr>
        <w:t xml:space="preserve">, заключающегося в балансировании помех на границе двух государств между различными сетями. Т.е. возможно использование сразу всего частотного ресурса на границе, но построение сети предполагает некоторую избыточность по энергетике (которая изначально закладывается при планировании подвижной связи), а также адаптивность современных стандартов подвижной связи, включая современные версии </w:t>
      </w:r>
      <w:r w:rsidR="005F32F6">
        <w:rPr>
          <w:rStyle w:val="a7"/>
          <w:color w:val="000000" w:themeColor="text1"/>
          <w:u w:val="none"/>
          <w:lang w:val="en-US"/>
        </w:rPr>
        <w:t>GSM</w:t>
      </w:r>
      <w:r w:rsidR="005F32F6" w:rsidRPr="00CF3888">
        <w:rPr>
          <w:rStyle w:val="a7"/>
          <w:color w:val="000000" w:themeColor="text1"/>
          <w:u w:val="none"/>
        </w:rPr>
        <w:t>.</w:t>
      </w:r>
      <w:r w:rsidR="005F32F6">
        <w:rPr>
          <w:rStyle w:val="a7"/>
          <w:color w:val="000000" w:themeColor="text1"/>
          <w:u w:val="none"/>
        </w:rPr>
        <w:t xml:space="preserve"> Данная избыточность позволяет предоставить остаточную емкость на границе даже </w:t>
      </w:r>
      <w:r w:rsidR="00DC5502">
        <w:rPr>
          <w:rStyle w:val="a7"/>
          <w:color w:val="000000" w:themeColor="text1"/>
          <w:u w:val="none"/>
        </w:rPr>
        <w:t xml:space="preserve">при наличии </w:t>
      </w:r>
      <w:r w:rsidR="005F32F6">
        <w:rPr>
          <w:rStyle w:val="a7"/>
          <w:color w:val="000000" w:themeColor="text1"/>
          <w:u w:val="none"/>
        </w:rPr>
        <w:t>помех от другой стороны.</w:t>
      </w:r>
    </w:p>
    <w:p w:rsidR="008C7351" w:rsidRPr="005F32F6" w:rsidRDefault="005F32F6" w:rsidP="007E6916">
      <w:pPr>
        <w:ind w:firstLine="567"/>
        <w:rPr>
          <w:rStyle w:val="a7"/>
          <w:rFonts w:cs="Arial"/>
          <w:color w:val="000000" w:themeColor="text1"/>
          <w:u w:val="none"/>
        </w:rPr>
      </w:pPr>
      <w:r>
        <w:rPr>
          <w:rStyle w:val="a7"/>
          <w:color w:val="000000" w:themeColor="text1"/>
          <w:u w:val="none"/>
        </w:rPr>
        <w:t xml:space="preserve">Представленные материалы по внедрению сетей </w:t>
      </w:r>
      <w:r>
        <w:rPr>
          <w:rStyle w:val="a7"/>
          <w:color w:val="000000" w:themeColor="text1"/>
          <w:u w:val="none"/>
          <w:lang w:val="en-US"/>
        </w:rPr>
        <w:t>UMTS</w:t>
      </w:r>
      <w:r w:rsidR="00BA7E26">
        <w:rPr>
          <w:rStyle w:val="a7"/>
          <w:color w:val="000000" w:themeColor="text1"/>
          <w:u w:val="none"/>
        </w:rPr>
        <w:t xml:space="preserve"> </w:t>
      </w:r>
      <w:r>
        <w:rPr>
          <w:rStyle w:val="a7"/>
          <w:color w:val="000000" w:themeColor="text1"/>
          <w:u w:val="none"/>
        </w:rPr>
        <w:t xml:space="preserve">и </w:t>
      </w:r>
      <w:r>
        <w:rPr>
          <w:rStyle w:val="a7"/>
          <w:color w:val="000000" w:themeColor="text1"/>
          <w:u w:val="none"/>
          <w:lang w:val="en-US"/>
        </w:rPr>
        <w:t>LTE</w:t>
      </w:r>
      <w:r w:rsidR="00BA7E26">
        <w:rPr>
          <w:rStyle w:val="a7"/>
          <w:color w:val="000000" w:themeColor="text1"/>
          <w:u w:val="none"/>
        </w:rPr>
        <w:t xml:space="preserve"> </w:t>
      </w:r>
      <w:r>
        <w:rPr>
          <w:rStyle w:val="a7"/>
          <w:color w:val="000000" w:themeColor="text1"/>
          <w:u w:val="none"/>
        </w:rPr>
        <w:t>в диапазонах 900 МГц и 1800 МГц ставили своей целью охватить все аспекты данного процесса</w:t>
      </w:r>
      <w:r w:rsidR="00BA7E26">
        <w:rPr>
          <w:rStyle w:val="a7"/>
          <w:color w:val="000000" w:themeColor="text1"/>
          <w:u w:val="none"/>
        </w:rPr>
        <w:t>,</w:t>
      </w:r>
      <w:r>
        <w:rPr>
          <w:rStyle w:val="a7"/>
          <w:color w:val="000000" w:themeColor="text1"/>
          <w:u w:val="none"/>
        </w:rPr>
        <w:t xml:space="preserve"> как с точки зрения регуляторов, так и операторов сотовой подвижной связи. Максимально эффективное и гибкое использование диапазонов 900 МГц и 1800 МГц должно способствовать ускоренному внедрению сетей мобильного широкополосного доступа в странах РСС.  </w:t>
      </w:r>
    </w:p>
    <w:p w:rsidR="00CF3888" w:rsidRPr="005F32F6" w:rsidRDefault="00CF3888" w:rsidP="00476BF4">
      <w:pPr>
        <w:ind w:firstLine="567"/>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3E5671"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FE3479" w:rsidRPr="00CF3888" w:rsidRDefault="00FE3479">
      <w:pPr>
        <w:rPr>
          <w:color w:val="000000" w:themeColor="text1"/>
        </w:rPr>
      </w:pPr>
    </w:p>
    <w:sectPr w:rsidR="00FE3479" w:rsidRPr="00CF3888" w:rsidSect="00DC53B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DB3" w:rsidRDefault="00780DB3" w:rsidP="00CF3888">
      <w:r>
        <w:separator/>
      </w:r>
    </w:p>
  </w:endnote>
  <w:endnote w:type="continuationSeparator" w:id="0">
    <w:p w:rsidR="00780DB3" w:rsidRDefault="00780DB3" w:rsidP="00CF3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0992845"/>
      <w:docPartObj>
        <w:docPartGallery w:val="Page Numbers (Bottom of Page)"/>
        <w:docPartUnique/>
      </w:docPartObj>
    </w:sdtPr>
    <w:sdtEndPr/>
    <w:sdtContent>
      <w:p w:rsidR="00BA7E26" w:rsidRDefault="00BA7E26">
        <w:pPr>
          <w:pStyle w:val="a5"/>
          <w:jc w:val="right"/>
        </w:pPr>
        <w:r>
          <w:fldChar w:fldCharType="begin"/>
        </w:r>
        <w:r>
          <w:instrText>PAGE   \* MERGEFORMAT</w:instrText>
        </w:r>
        <w:r>
          <w:fldChar w:fldCharType="separate"/>
        </w:r>
        <w:r w:rsidR="00EE54CB">
          <w:t>36</w:t>
        </w:r>
        <w:r>
          <w:fldChar w:fldCharType="end"/>
        </w:r>
      </w:p>
    </w:sdtContent>
  </w:sdt>
  <w:p w:rsidR="00BA7E26" w:rsidRDefault="00BA7E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DB3" w:rsidRDefault="00780DB3" w:rsidP="00CF3888">
      <w:r>
        <w:separator/>
      </w:r>
    </w:p>
  </w:footnote>
  <w:footnote w:type="continuationSeparator" w:id="0">
    <w:p w:rsidR="00780DB3" w:rsidRDefault="00780DB3" w:rsidP="00CF3888">
      <w:r>
        <w:continuationSeparator/>
      </w:r>
    </w:p>
  </w:footnote>
  <w:footnote w:id="1">
    <w:p w:rsidR="00BA7E26" w:rsidRPr="003824C2" w:rsidRDefault="00BA7E26" w:rsidP="00CF3888">
      <w:pPr>
        <w:pStyle w:val="a9"/>
        <w:rPr>
          <w:lang w:val="en-US"/>
        </w:rPr>
      </w:pPr>
      <w:r>
        <w:rPr>
          <w:rStyle w:val="ab"/>
        </w:rPr>
        <w:footnoteRef/>
      </w:r>
      <w:r w:rsidRPr="00A01071">
        <w:rPr>
          <w:lang w:val="en-US"/>
        </w:rPr>
        <w:t>White Paper</w:t>
      </w:r>
      <w:r>
        <w:rPr>
          <w:lang w:val="en-US"/>
        </w:rPr>
        <w:t xml:space="preserve"> “</w:t>
      </w:r>
      <w:r w:rsidRPr="00A01071">
        <w:rPr>
          <w:lang w:val="en-US"/>
        </w:rPr>
        <w:t>Cisco Visual Networking Index: Global Mobile Data Traffic Forecast Update, 2014–2019</w:t>
      </w:r>
      <w:r>
        <w:rPr>
          <w:lang w:val="en-US"/>
        </w:rPr>
        <w:t xml:space="preserve">”, </w:t>
      </w:r>
      <w:r w:rsidRPr="00A01071">
        <w:rPr>
          <w:lang w:val="en-US"/>
        </w:rPr>
        <w:t>February 3, 2015</w:t>
      </w:r>
    </w:p>
  </w:footnote>
  <w:footnote w:id="2">
    <w:p w:rsidR="00BA7E26" w:rsidRPr="003824C2" w:rsidRDefault="00BA7E26" w:rsidP="00CF3888">
      <w:pPr>
        <w:pStyle w:val="a9"/>
        <w:rPr>
          <w:lang w:val="en-US"/>
        </w:rPr>
      </w:pPr>
      <w:r>
        <w:rPr>
          <w:rStyle w:val="ab"/>
        </w:rPr>
        <w:footnoteRef/>
      </w:r>
      <w:r>
        <w:rPr>
          <w:lang w:val="en-US"/>
        </w:rPr>
        <w:t>Information paper“</w:t>
      </w:r>
      <w:r w:rsidRPr="00A01071">
        <w:rPr>
          <w:lang w:val="en-US"/>
        </w:rPr>
        <w:t>UMTS900 Global Status</w:t>
      </w:r>
      <w:r>
        <w:rPr>
          <w:lang w:val="en-US"/>
        </w:rPr>
        <w:t xml:space="preserve">”. GSA, </w:t>
      </w:r>
      <w:r w:rsidRPr="00A01071">
        <w:rPr>
          <w:lang w:val="en-US"/>
        </w:rPr>
        <w:t>October 23, 2014</w:t>
      </w:r>
    </w:p>
  </w:footnote>
  <w:footnote w:id="3">
    <w:p w:rsidR="00BA7E26" w:rsidRPr="00496940" w:rsidRDefault="00BA7E26" w:rsidP="00CF3888">
      <w:pPr>
        <w:pStyle w:val="a9"/>
        <w:rPr>
          <w:lang w:val="en-US"/>
        </w:rPr>
      </w:pPr>
      <w:r>
        <w:rPr>
          <w:rStyle w:val="ab"/>
        </w:rPr>
        <w:footnoteRef/>
      </w:r>
      <w:r>
        <w:rPr>
          <w:lang w:val="en-US"/>
        </w:rPr>
        <w:t>“</w:t>
      </w:r>
      <w:r w:rsidRPr="00496940">
        <w:rPr>
          <w:lang w:val="en-US"/>
        </w:rPr>
        <w:t>LTEin900MHzspectrum(3GPPband8)–marketstatus</w:t>
      </w:r>
      <w:r>
        <w:rPr>
          <w:lang w:val="en-US"/>
        </w:rPr>
        <w:t xml:space="preserve">”. GSA, </w:t>
      </w:r>
      <w:r w:rsidRPr="00496940">
        <w:rPr>
          <w:lang w:val="en-US"/>
        </w:rPr>
        <w:t>July31,2015</w:t>
      </w:r>
    </w:p>
    <w:p w:rsidR="00BA7E26" w:rsidRPr="003824C2" w:rsidRDefault="00BA7E26" w:rsidP="00CF3888">
      <w:pPr>
        <w:pStyle w:val="a9"/>
        <w:rPr>
          <w:lang w:val="en-US"/>
        </w:rPr>
      </w:pPr>
    </w:p>
  </w:footnote>
  <w:footnote w:id="4">
    <w:p w:rsidR="00BA7E26" w:rsidRPr="003824C2" w:rsidRDefault="00BA7E26" w:rsidP="00CF3888">
      <w:pPr>
        <w:pStyle w:val="a9"/>
        <w:rPr>
          <w:lang w:val="en-US"/>
        </w:rPr>
      </w:pPr>
      <w:r>
        <w:rPr>
          <w:rStyle w:val="ab"/>
        </w:rPr>
        <w:footnoteRef/>
      </w:r>
      <w:r>
        <w:rPr>
          <w:lang w:val="en-US"/>
        </w:rPr>
        <w:t>“</w:t>
      </w:r>
      <w:r w:rsidRPr="00496940">
        <w:rPr>
          <w:lang w:val="en-US"/>
        </w:rPr>
        <w:t>Evolution to LTE report</w:t>
      </w:r>
      <w:r>
        <w:rPr>
          <w:lang w:val="en-US"/>
        </w:rPr>
        <w:t xml:space="preserve">”. GSA, </w:t>
      </w:r>
      <w:r w:rsidRPr="00496940">
        <w:rPr>
          <w:lang w:val="en-US"/>
        </w:rPr>
        <w:t>October 13, 2015</w:t>
      </w:r>
      <w:r>
        <w:rPr>
          <w:lang w:val="en-US"/>
        </w:rPr>
        <w:t>.</w:t>
      </w:r>
    </w:p>
  </w:footnote>
  <w:footnote w:id="5">
    <w:p w:rsidR="00BA7E26" w:rsidRPr="003824C2" w:rsidRDefault="00BA7E26" w:rsidP="00CF3888">
      <w:pPr>
        <w:pStyle w:val="a9"/>
        <w:rPr>
          <w:lang w:val="en-US"/>
        </w:rPr>
      </w:pPr>
      <w:r>
        <w:rPr>
          <w:rStyle w:val="ab"/>
        </w:rPr>
        <w:footnoteRef/>
      </w:r>
      <w:r w:rsidRPr="00496940">
        <w:rPr>
          <w:lang w:val="en-US"/>
        </w:rPr>
        <w:t>Mikko S¨aily, Guillaume S´ebire, Eddie Riddington</w:t>
      </w:r>
      <w:r>
        <w:rPr>
          <w:lang w:val="en-US"/>
        </w:rPr>
        <w:t xml:space="preserve"> “</w:t>
      </w:r>
      <w:r w:rsidRPr="00496940">
        <w:rPr>
          <w:lang w:val="en-US"/>
        </w:rPr>
        <w:t>GSM/EDGE : evolution and performance</w:t>
      </w:r>
      <w:r>
        <w:rPr>
          <w:lang w:val="en-US"/>
        </w:rPr>
        <w:t xml:space="preserve">”, </w:t>
      </w:r>
      <w:r w:rsidRPr="00496940">
        <w:rPr>
          <w:lang w:val="en-US"/>
        </w:rPr>
        <w:t>John Wiley &amp; Sons,</w:t>
      </w:r>
      <w:r>
        <w:rPr>
          <w:lang w:val="en-US"/>
        </w:rPr>
        <w:t xml:space="preserve"> 2011</w:t>
      </w:r>
    </w:p>
  </w:footnote>
  <w:footnote w:id="6">
    <w:p w:rsidR="00BA7E26" w:rsidRPr="003824C2" w:rsidRDefault="00BA7E26" w:rsidP="00CF3888">
      <w:pPr>
        <w:pStyle w:val="a9"/>
        <w:rPr>
          <w:lang w:val="en-US"/>
        </w:rPr>
      </w:pPr>
      <w:r>
        <w:rPr>
          <w:rStyle w:val="ab"/>
        </w:rPr>
        <w:footnoteRef/>
      </w:r>
      <w:r w:rsidRPr="00496940">
        <w:rPr>
          <w:lang w:val="en-US"/>
        </w:rPr>
        <w:t>Mikko S¨aily, Guillaume S´ebire, Eddie Riddington</w:t>
      </w:r>
      <w:r>
        <w:rPr>
          <w:lang w:val="en-US"/>
        </w:rPr>
        <w:t xml:space="preserve"> “</w:t>
      </w:r>
      <w:r w:rsidRPr="00496940">
        <w:rPr>
          <w:lang w:val="en-US"/>
        </w:rPr>
        <w:t>GSM/EDGE : evolution and performance</w:t>
      </w:r>
      <w:r>
        <w:rPr>
          <w:lang w:val="en-US"/>
        </w:rPr>
        <w:t xml:space="preserve">”, </w:t>
      </w:r>
      <w:r w:rsidRPr="00496940">
        <w:rPr>
          <w:lang w:val="en-US"/>
        </w:rPr>
        <w:t>John Wiley &amp; Sons,</w:t>
      </w:r>
      <w:r>
        <w:rPr>
          <w:lang w:val="en-US"/>
        </w:rPr>
        <w:t xml:space="preserve"> 2011</w:t>
      </w:r>
    </w:p>
  </w:footnote>
  <w:footnote w:id="7">
    <w:p w:rsidR="00BA7E26" w:rsidRPr="005C058A" w:rsidRDefault="00BA7E26" w:rsidP="00CF3888">
      <w:pPr>
        <w:pStyle w:val="a9"/>
        <w:rPr>
          <w:lang w:val="en-US"/>
        </w:rPr>
      </w:pPr>
      <w:r>
        <w:rPr>
          <w:rStyle w:val="ab"/>
        </w:rPr>
        <w:footnoteRef/>
      </w:r>
      <w:r w:rsidRPr="005C058A">
        <w:rPr>
          <w:lang w:val="en-US"/>
        </w:rPr>
        <w:t xml:space="preserve"> APT R</w:t>
      </w:r>
      <w:r>
        <w:rPr>
          <w:lang w:val="en-US"/>
        </w:rPr>
        <w:t>eport o</w:t>
      </w:r>
      <w:r w:rsidRPr="005C058A">
        <w:rPr>
          <w:lang w:val="en-US"/>
        </w:rPr>
        <w:t>n“</w:t>
      </w:r>
      <w:r>
        <w:rPr>
          <w:lang w:val="en-US"/>
        </w:rPr>
        <w:t>M</w:t>
      </w:r>
      <w:r w:rsidRPr="005C058A">
        <w:rPr>
          <w:lang w:val="en-US"/>
        </w:rPr>
        <w:t>igration strategy of GSM to mobile broadband”</w:t>
      </w:r>
      <w:r>
        <w:rPr>
          <w:lang w:val="en-US"/>
        </w:rPr>
        <w:t xml:space="preserve">, </w:t>
      </w:r>
      <w:r w:rsidRPr="005C058A">
        <w:rPr>
          <w:lang w:val="en-US"/>
        </w:rPr>
        <w:t>No. APT/AWG/REP-53</w:t>
      </w:r>
      <w:r>
        <w:rPr>
          <w:lang w:val="en-US"/>
        </w:rPr>
        <w:t xml:space="preserve">. </w:t>
      </w:r>
      <w:r w:rsidRPr="005C058A">
        <w:rPr>
          <w:lang w:val="en-US"/>
        </w:rPr>
        <w:t>Edition: September 2014</w:t>
      </w:r>
    </w:p>
  </w:footnote>
  <w:footnote w:id="8">
    <w:p w:rsidR="00BA7E26" w:rsidRPr="003824C2" w:rsidRDefault="00BA7E26" w:rsidP="00CF3888">
      <w:pPr>
        <w:pStyle w:val="a9"/>
        <w:rPr>
          <w:lang w:val="en-US"/>
        </w:rPr>
      </w:pPr>
      <w:r>
        <w:rPr>
          <w:rStyle w:val="ab"/>
        </w:rPr>
        <w:footnoteRef/>
      </w:r>
      <w:r>
        <w:t>Отчет</w:t>
      </w:r>
      <w:r>
        <w:rPr>
          <w:lang w:val="en-US"/>
        </w:rPr>
        <w:t>ECC 082 “C</w:t>
      </w:r>
      <w:r w:rsidRPr="00316E0E">
        <w:rPr>
          <w:lang w:val="en-US"/>
        </w:rPr>
        <w:t>ompatibility study for UMTS operating within the GSM 900 and GSM 1800 frequency bands</w:t>
      </w:r>
      <w:r>
        <w:rPr>
          <w:lang w:val="en-US"/>
        </w:rPr>
        <w:t xml:space="preserve">”, </w:t>
      </w:r>
      <w:r w:rsidRPr="00316E0E">
        <w:rPr>
          <w:lang w:val="en-US"/>
        </w:rPr>
        <w:t>Roskilde, May 2006</w:t>
      </w:r>
    </w:p>
  </w:footnote>
  <w:footnote w:id="9">
    <w:p w:rsidR="00BA7E26" w:rsidRPr="00477303" w:rsidRDefault="00BA7E26" w:rsidP="00CF3888">
      <w:pPr>
        <w:pStyle w:val="a9"/>
      </w:pPr>
      <w:r>
        <w:rPr>
          <w:rStyle w:val="ab"/>
        </w:rPr>
        <w:footnoteRef/>
      </w:r>
      <w:r w:rsidRPr="00611687">
        <w:rPr>
          <w:lang w:val="en-US"/>
        </w:rPr>
        <w:t>Vieri Vanghi, Mustafa Saglam, and Jiang Jindi</w:t>
      </w:r>
      <w:r>
        <w:rPr>
          <w:lang w:val="en-US"/>
        </w:rPr>
        <w:t>“</w:t>
      </w:r>
      <w:r w:rsidRPr="00611687">
        <w:rPr>
          <w:lang w:val="en-US"/>
        </w:rPr>
        <w:t>Frequency Coordination Between UMTS and GSM Systems at 900 MHz</w:t>
      </w:r>
      <w:r>
        <w:rPr>
          <w:lang w:val="en-US"/>
        </w:rPr>
        <w:t>”.Simposium onPersonal, Indoor and Mobile Radio Communications, 2007. PIMRC</w:t>
      </w:r>
      <w:r w:rsidRPr="00477303">
        <w:t xml:space="preserve"> 2007.</w:t>
      </w:r>
    </w:p>
  </w:footnote>
  <w:footnote w:id="10">
    <w:p w:rsidR="00BA7E26" w:rsidRPr="00BA7E26" w:rsidRDefault="00BA7E26">
      <w:pPr>
        <w:pStyle w:val="a9"/>
      </w:pPr>
      <w:r>
        <w:rPr>
          <w:rStyle w:val="ab"/>
        </w:rPr>
        <w:footnoteRef/>
      </w:r>
      <w:r>
        <w:t>Отчет по работе</w:t>
      </w:r>
      <w:r w:rsidRPr="00BA7E26">
        <w:t xml:space="preserve"> «</w:t>
      </w:r>
      <w:r w:rsidRPr="00151578">
        <w:t>Уточнение</w:t>
      </w:r>
      <w:r>
        <w:t xml:space="preserve"> </w:t>
      </w:r>
      <w:r w:rsidRPr="00151578">
        <w:t>условий</w:t>
      </w:r>
      <w:r>
        <w:t xml:space="preserve"> </w:t>
      </w:r>
      <w:r w:rsidRPr="00151578">
        <w:t>использования</w:t>
      </w:r>
      <w:r>
        <w:t xml:space="preserve"> </w:t>
      </w:r>
      <w:r w:rsidRPr="00151578">
        <w:t>диапазона</w:t>
      </w:r>
      <w:r w:rsidRPr="00BA7E26">
        <w:t xml:space="preserve"> 900 </w:t>
      </w:r>
      <w:r w:rsidRPr="00151578">
        <w:t>МГц</w:t>
      </w:r>
      <w:r>
        <w:t xml:space="preserve"> </w:t>
      </w:r>
      <w:r w:rsidRPr="00151578">
        <w:t>РЭС</w:t>
      </w:r>
      <w:r>
        <w:t xml:space="preserve"> </w:t>
      </w:r>
      <w:r w:rsidRPr="00151578">
        <w:t>сетей</w:t>
      </w:r>
      <w:r>
        <w:t xml:space="preserve"> </w:t>
      </w:r>
      <w:r w:rsidRPr="00151578">
        <w:t>связи</w:t>
      </w:r>
      <w:r>
        <w:t xml:space="preserve"> </w:t>
      </w:r>
      <w:r w:rsidRPr="00151578">
        <w:t>стандарта</w:t>
      </w:r>
      <w:r w:rsidRPr="00BA7E26">
        <w:t xml:space="preserve"> </w:t>
      </w:r>
      <w:r w:rsidRPr="003824C2">
        <w:rPr>
          <w:lang w:val="en-US"/>
        </w:rPr>
        <w:t>UMTS</w:t>
      </w:r>
      <w:r w:rsidRPr="00BA7E26">
        <w:t xml:space="preserve"> </w:t>
      </w:r>
      <w:r w:rsidRPr="00151578">
        <w:t>с</w:t>
      </w:r>
      <w:r>
        <w:t xml:space="preserve"> </w:t>
      </w:r>
      <w:r w:rsidRPr="00151578">
        <w:t>целью</w:t>
      </w:r>
      <w:r>
        <w:t xml:space="preserve"> </w:t>
      </w:r>
      <w:r w:rsidRPr="00151578">
        <w:t>реализации</w:t>
      </w:r>
      <w:r>
        <w:t xml:space="preserve"> </w:t>
      </w:r>
      <w:r w:rsidRPr="00151578">
        <w:t>уменьшенных</w:t>
      </w:r>
      <w:r>
        <w:t xml:space="preserve"> </w:t>
      </w:r>
      <w:r w:rsidRPr="00151578">
        <w:t>частотных</w:t>
      </w:r>
      <w:r>
        <w:t xml:space="preserve"> </w:t>
      </w:r>
      <w:r w:rsidRPr="00151578">
        <w:t>разносов</w:t>
      </w:r>
      <w:r>
        <w:t xml:space="preserve"> </w:t>
      </w:r>
      <w:r w:rsidRPr="00151578">
        <w:t>между</w:t>
      </w:r>
      <w:r>
        <w:t xml:space="preserve"> </w:t>
      </w:r>
      <w:r w:rsidRPr="00151578">
        <w:t>различными</w:t>
      </w:r>
      <w:r>
        <w:t xml:space="preserve"> </w:t>
      </w:r>
      <w:r w:rsidRPr="00151578">
        <w:t>операторами</w:t>
      </w:r>
      <w:r w:rsidRPr="00BA7E26">
        <w:t xml:space="preserve">», </w:t>
      </w:r>
      <w:r>
        <w:t>ФГУПНИИР</w:t>
      </w:r>
      <w:r w:rsidRPr="00BA7E26">
        <w:t xml:space="preserve">, </w:t>
      </w:r>
      <w:r>
        <w:t>Москва</w:t>
      </w:r>
      <w:r w:rsidRPr="00BA7E26">
        <w:t>, 2015.</w:t>
      </w:r>
    </w:p>
  </w:footnote>
  <w:footnote w:id="11">
    <w:p w:rsidR="00BA7E26" w:rsidRPr="003824C2" w:rsidRDefault="00BA7E26" w:rsidP="00CF3888">
      <w:pPr>
        <w:pStyle w:val="a9"/>
        <w:rPr>
          <w:lang w:val="en-US"/>
        </w:rPr>
      </w:pPr>
      <w:r>
        <w:rPr>
          <w:rStyle w:val="ab"/>
        </w:rPr>
        <w:footnoteRef/>
      </w:r>
      <w:r w:rsidRPr="003824C2">
        <w:rPr>
          <w:rStyle w:val="a7"/>
          <w:rFonts w:cs="Arial"/>
          <w:color w:val="000000" w:themeColor="text1"/>
          <w:u w:val="none"/>
        </w:rPr>
        <w:t>Отчет</w:t>
      </w:r>
      <w:r w:rsidRPr="003824C2">
        <w:rPr>
          <w:rStyle w:val="a7"/>
          <w:rFonts w:cs="Arial"/>
          <w:color w:val="000000" w:themeColor="text1"/>
          <w:u w:val="none"/>
          <w:lang w:val="en-US"/>
        </w:rPr>
        <w:t xml:space="preserve"> CEPT 40 «Compatibility study for LTE and WiMAX operating in the 900/1800 MHz bands», 12 November 2010</w:t>
      </w:r>
    </w:p>
  </w:footnote>
  <w:footnote w:id="12">
    <w:p w:rsidR="00BA7E26" w:rsidRPr="00151578" w:rsidRDefault="00BA7E26">
      <w:pPr>
        <w:pStyle w:val="a9"/>
      </w:pPr>
      <w:r>
        <w:rPr>
          <w:rStyle w:val="ab"/>
        </w:rPr>
        <w:footnoteRef/>
      </w:r>
      <w:r>
        <w:t>Отчет по работе «</w:t>
      </w:r>
      <w:r w:rsidRPr="00151578">
        <w:t>Определение принципов внедрения и уточнение условий использования диапазона 900 МГц РЭС сетей связи стандарта UMTS и диапазона 1800 МГц РЭС сетей связи стандарта LTE и последующих его модификаций</w:t>
      </w:r>
      <w:r>
        <w:t>», ФГУП НИИР, Москва, 2013.</w:t>
      </w:r>
    </w:p>
  </w:footnote>
  <w:footnote w:id="13">
    <w:p w:rsidR="00BA7E26" w:rsidRPr="003824C2" w:rsidRDefault="00BA7E26" w:rsidP="00CF3888">
      <w:pPr>
        <w:pStyle w:val="a9"/>
        <w:rPr>
          <w:lang w:val="en-US"/>
        </w:rPr>
      </w:pPr>
      <w:r>
        <w:rPr>
          <w:rStyle w:val="ab"/>
        </w:rPr>
        <w:footnoteRef/>
      </w:r>
      <w:r w:rsidRPr="003824C2">
        <w:rPr>
          <w:lang w:val="en-US"/>
        </w:rPr>
        <w:t xml:space="preserve"> ECC Recommendation (05)08 </w:t>
      </w:r>
      <w:r>
        <w:rPr>
          <w:lang w:val="en-US"/>
        </w:rPr>
        <w:t>“F</w:t>
      </w:r>
      <w:r w:rsidRPr="001D561A">
        <w:rPr>
          <w:lang w:val="en-US"/>
        </w:rPr>
        <w:t>requency planning and frequency coordination for the</w:t>
      </w:r>
      <w:r w:rsidRPr="003824C2">
        <w:rPr>
          <w:lang w:val="en-US"/>
        </w:rPr>
        <w:t xml:space="preserve"> GSM 900, GSM 1800, E-GSM and GSM-R </w:t>
      </w:r>
      <w:r w:rsidRPr="001D561A">
        <w:rPr>
          <w:lang w:val="en-US"/>
        </w:rPr>
        <w:t>land mobile systems</w:t>
      </w:r>
      <w:r>
        <w:rPr>
          <w:lang w:val="en-US"/>
        </w:rPr>
        <w:t>”, 01.02.</w:t>
      </w:r>
      <w:r w:rsidRPr="001D561A">
        <w:rPr>
          <w:lang w:val="en-US"/>
        </w:rPr>
        <w:t>2006</w:t>
      </w:r>
    </w:p>
  </w:footnote>
  <w:footnote w:id="14">
    <w:p w:rsidR="00BA7E26" w:rsidRPr="001D561A" w:rsidRDefault="00BA7E26" w:rsidP="00CF3888">
      <w:pPr>
        <w:pStyle w:val="a9"/>
        <w:rPr>
          <w:lang w:val="en-US"/>
        </w:rPr>
      </w:pPr>
      <w:r>
        <w:rPr>
          <w:rStyle w:val="ab"/>
        </w:rPr>
        <w:footnoteRef/>
      </w:r>
      <w:r w:rsidRPr="001D561A">
        <w:rPr>
          <w:rStyle w:val="a7"/>
          <w:rFonts w:cs="Arial"/>
          <w:color w:val="auto"/>
          <w:u w:val="none"/>
          <w:lang w:val="en-US"/>
        </w:rPr>
        <w:t>ECC</w:t>
      </w:r>
      <w:r w:rsidRPr="003824C2">
        <w:rPr>
          <w:rStyle w:val="a7"/>
          <w:rFonts w:cs="Arial"/>
          <w:lang w:val="en-US"/>
        </w:rPr>
        <w:t>/</w:t>
      </w:r>
      <w:r w:rsidRPr="001D561A">
        <w:rPr>
          <w:rStyle w:val="a7"/>
          <w:rFonts w:cs="Arial"/>
          <w:color w:val="auto"/>
          <w:u w:val="none"/>
          <w:lang w:val="en-US"/>
        </w:rPr>
        <w:t>REC</w:t>
      </w:r>
      <w:r w:rsidRPr="003824C2">
        <w:rPr>
          <w:rStyle w:val="a7"/>
          <w:rFonts w:cs="Arial"/>
          <w:lang w:val="en-US"/>
        </w:rPr>
        <w:t xml:space="preserve">/(08)02 </w:t>
      </w:r>
      <w:r>
        <w:rPr>
          <w:rStyle w:val="a7"/>
          <w:rFonts w:cs="Arial"/>
          <w:lang w:val="en-US"/>
        </w:rPr>
        <w:t>“</w:t>
      </w:r>
      <w:r w:rsidRPr="003824C2">
        <w:rPr>
          <w:lang w:val="en-US"/>
        </w:rPr>
        <w:t>Frequency planning and frequency coordination forGSM / UMTS / LTE / WiMAX Land Mobile systemsoperating within the 900 and 1800 MHz bands</w:t>
      </w:r>
      <w:r>
        <w:rPr>
          <w:lang w:val="en-US"/>
        </w:rPr>
        <w:t xml:space="preserve">”, </w:t>
      </w:r>
      <w:r w:rsidRPr="001D561A">
        <w:rPr>
          <w:lang w:val="en-US"/>
        </w:rPr>
        <w:t>21 February 2008</w:t>
      </w:r>
    </w:p>
    <w:p w:rsidR="00BA7E26" w:rsidRPr="003824C2" w:rsidRDefault="00BA7E26" w:rsidP="00CF3888">
      <w:pPr>
        <w:pStyle w:val="a9"/>
        <w:rPr>
          <w:lang w:val="en-US"/>
        </w:rPr>
      </w:pPr>
      <w:r w:rsidRPr="001D561A">
        <w:rPr>
          <w:lang w:val="en-US"/>
        </w:rPr>
        <w:t>amended 27 April 2012</w:t>
      </w:r>
    </w:p>
  </w:footnote>
  <w:footnote w:id="15">
    <w:p w:rsidR="00BA7E26" w:rsidRPr="003824C2" w:rsidRDefault="00BA7E26" w:rsidP="00D0266B">
      <w:pPr>
        <w:pStyle w:val="a9"/>
        <w:rPr>
          <w:lang w:val="en-US"/>
        </w:rPr>
      </w:pPr>
      <w:r>
        <w:rPr>
          <w:rStyle w:val="ab"/>
        </w:rPr>
        <w:footnoteRef/>
      </w:r>
      <w:r>
        <w:t>Документ</w:t>
      </w:r>
      <w:r>
        <w:rPr>
          <w:lang w:val="en-US"/>
        </w:rPr>
        <w:t xml:space="preserve">ECC PT1(10)170 </w:t>
      </w:r>
      <w:r w:rsidRPr="00D0266B">
        <w:rPr>
          <w:lang w:val="en-US"/>
        </w:rPr>
        <w:t>Annex 13</w:t>
      </w:r>
      <w:r>
        <w:rPr>
          <w:lang w:val="en-US"/>
        </w:rPr>
        <w:t>“W</w:t>
      </w:r>
      <w:r w:rsidRPr="00D0266B">
        <w:rPr>
          <w:lang w:val="en-US"/>
        </w:rPr>
        <w:t>orking document on methods to co-ordinate mobile systems</w:t>
      </w:r>
      <w:r>
        <w:rPr>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E26" w:rsidRDefault="00BA7E26">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227FD"/>
    <w:multiLevelType w:val="hybridMultilevel"/>
    <w:tmpl w:val="3EC2E5E8"/>
    <w:lvl w:ilvl="0" w:tplc="F8C418F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
    <w:nsid w:val="15F057FC"/>
    <w:multiLevelType w:val="hybridMultilevel"/>
    <w:tmpl w:val="3A7E86F2"/>
    <w:lvl w:ilvl="0" w:tplc="FB80F4E2">
      <w:start w:val="1"/>
      <w:numFmt w:val="bullet"/>
      <w:lvlText w:val="-"/>
      <w:lvlJc w:val="left"/>
      <w:pPr>
        <w:ind w:left="1129" w:hanging="360"/>
      </w:pPr>
      <w:rPr>
        <w:rFonts w:ascii="Times New Roman" w:eastAsia="Times New Roman"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2">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3A7139D9"/>
    <w:multiLevelType w:val="hybridMultilevel"/>
    <w:tmpl w:val="F79CE41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7">
    <w:nsid w:val="3D163F7A"/>
    <w:multiLevelType w:val="multilevel"/>
    <w:tmpl w:val="DC58BA0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pStyle w:val="4"/>
      <w:lvlText w:val="%1.%2.%3.%4"/>
      <w:lvlJc w:val="left"/>
      <w:pPr>
        <w:tabs>
          <w:tab w:val="num" w:pos="864"/>
        </w:tabs>
        <w:ind w:left="864" w:hanging="864"/>
      </w:pPr>
      <w:rPr>
        <w:rFonts w:ascii="Arial" w:hAnsi="Arial" w:hint="default"/>
        <w:b w:val="0"/>
        <w:i/>
        <w:sz w:val="20"/>
      </w:rPr>
    </w:lvl>
    <w:lvl w:ilvl="4">
      <w:start w:val="1"/>
      <w:numFmt w:val="decimal"/>
      <w:pStyle w:val="5"/>
      <w:lvlText w:val="%1.%2.%3.%4.%5"/>
      <w:lvlJc w:val="left"/>
      <w:pPr>
        <w:tabs>
          <w:tab w:val="num" w:pos="1008"/>
        </w:tabs>
        <w:ind w:left="1008" w:hanging="1008"/>
      </w:pPr>
      <w:rPr>
        <w:rFonts w:hint="default"/>
        <w:sz w:val="24"/>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8">
    <w:nsid w:val="40ED756E"/>
    <w:multiLevelType w:val="hybridMultilevel"/>
    <w:tmpl w:val="706071CE"/>
    <w:lvl w:ilvl="0" w:tplc="9B1E536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4E264B24"/>
    <w:multiLevelType w:val="multilevel"/>
    <w:tmpl w:val="8DB4B360"/>
    <w:styleLink w:val="ECCNumbers-Letters"/>
    <w:lvl w:ilvl="0">
      <w:start w:val="1"/>
      <w:numFmt w:val="decimal"/>
      <w:pStyle w:val="R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4">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6">
    <w:nsid w:val="66E36C84"/>
    <w:multiLevelType w:val="multilevel"/>
    <w:tmpl w:val="FCEC7FBC"/>
    <w:numStyleLink w:val="ECCBullets"/>
  </w:abstractNum>
  <w:abstractNum w:abstractNumId="17">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7"/>
  </w:num>
  <w:num w:numId="3">
    <w:abstractNumId w:val="18"/>
  </w:num>
  <w:num w:numId="4">
    <w:abstractNumId w:val="11"/>
  </w:num>
  <w:num w:numId="5">
    <w:abstractNumId w:val="4"/>
  </w:num>
  <w:num w:numId="6">
    <w:abstractNumId w:val="9"/>
  </w:num>
  <w:num w:numId="7">
    <w:abstractNumId w:val="9"/>
    <w:lvlOverride w:ilvl="0">
      <w:startOverride w:val="1"/>
    </w:lvlOverride>
  </w:num>
  <w:num w:numId="8">
    <w:abstractNumId w:val="2"/>
  </w:num>
  <w:num w:numId="9">
    <w:abstractNumId w:val="16"/>
  </w:num>
  <w:num w:numId="10">
    <w:abstractNumId w:val="14"/>
  </w:num>
  <w:num w:numId="11">
    <w:abstractNumId w:val="10"/>
  </w:num>
  <w:num w:numId="12">
    <w:abstractNumId w:val="6"/>
  </w:num>
  <w:num w:numId="13">
    <w:abstractNumId w:val="15"/>
  </w:num>
  <w:num w:numId="14">
    <w:abstractNumId w:val="1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
  </w:num>
  <w:num w:numId="20">
    <w:abstractNumId w:val="0"/>
  </w:num>
  <w:num w:numId="21">
    <w:abstractNumId w:val="8"/>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F3888"/>
    <w:rsid w:val="00061A72"/>
    <w:rsid w:val="00085D00"/>
    <w:rsid w:val="00095953"/>
    <w:rsid w:val="000D10DC"/>
    <w:rsid w:val="000D3EF3"/>
    <w:rsid w:val="00123B7C"/>
    <w:rsid w:val="00151578"/>
    <w:rsid w:val="00190C42"/>
    <w:rsid w:val="00224F79"/>
    <w:rsid w:val="002D29DB"/>
    <w:rsid w:val="00311F0A"/>
    <w:rsid w:val="0033224E"/>
    <w:rsid w:val="003824C2"/>
    <w:rsid w:val="003E5671"/>
    <w:rsid w:val="00476BF4"/>
    <w:rsid w:val="00477303"/>
    <w:rsid w:val="004B1E79"/>
    <w:rsid w:val="004F1C8F"/>
    <w:rsid w:val="005C50D0"/>
    <w:rsid w:val="005C77C7"/>
    <w:rsid w:val="005F32F6"/>
    <w:rsid w:val="005F6DEC"/>
    <w:rsid w:val="00642C81"/>
    <w:rsid w:val="00667862"/>
    <w:rsid w:val="007540A4"/>
    <w:rsid w:val="00780DB3"/>
    <w:rsid w:val="007E6916"/>
    <w:rsid w:val="00831252"/>
    <w:rsid w:val="0085213B"/>
    <w:rsid w:val="0086723E"/>
    <w:rsid w:val="0087017C"/>
    <w:rsid w:val="008C7351"/>
    <w:rsid w:val="008F41B0"/>
    <w:rsid w:val="009039A0"/>
    <w:rsid w:val="009C77CA"/>
    <w:rsid w:val="009F6619"/>
    <w:rsid w:val="00A12535"/>
    <w:rsid w:val="00A16EA5"/>
    <w:rsid w:val="00A20DBC"/>
    <w:rsid w:val="00A73964"/>
    <w:rsid w:val="00A75A18"/>
    <w:rsid w:val="00AF5D0D"/>
    <w:rsid w:val="00BA7E26"/>
    <w:rsid w:val="00BC621B"/>
    <w:rsid w:val="00BE5C03"/>
    <w:rsid w:val="00C05564"/>
    <w:rsid w:val="00C562F7"/>
    <w:rsid w:val="00C81C7F"/>
    <w:rsid w:val="00CA2723"/>
    <w:rsid w:val="00CF3888"/>
    <w:rsid w:val="00D0266B"/>
    <w:rsid w:val="00D530A2"/>
    <w:rsid w:val="00DC53BC"/>
    <w:rsid w:val="00DC5502"/>
    <w:rsid w:val="00EE54CB"/>
    <w:rsid w:val="00EE7E76"/>
    <w:rsid w:val="00F00703"/>
    <w:rsid w:val="00F321A1"/>
    <w:rsid w:val="00F93D2E"/>
    <w:rsid w:val="00FC67F2"/>
    <w:rsid w:val="00FE34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7C7"/>
    <w:pPr>
      <w:spacing w:after="0" w:line="240" w:lineRule="auto"/>
      <w:jc w:val="both"/>
    </w:pPr>
    <w:rPr>
      <w:rFonts w:ascii="Times New Roman" w:hAnsi="Times New Roman" w:cs="Times New Roman"/>
      <w:sz w:val="24"/>
    </w:rPr>
  </w:style>
  <w:style w:type="paragraph" w:styleId="1">
    <w:name w:val="heading 1"/>
    <w:aliases w:val="RCC Heading 1"/>
    <w:basedOn w:val="a"/>
    <w:next w:val="ECCParagraph"/>
    <w:link w:val="10"/>
    <w:autoRedefine/>
    <w:qFormat/>
    <w:rsid w:val="00CF3888"/>
    <w:pPr>
      <w:keepNext/>
      <w:spacing w:before="600" w:after="240"/>
      <w:ind w:hanging="5"/>
      <w:outlineLvl w:val="0"/>
    </w:pPr>
    <w:rPr>
      <w:rFonts w:eastAsia="MS Mincho"/>
      <w:b/>
      <w:bCs/>
      <w:caps/>
      <w:noProof/>
      <w:kern w:val="32"/>
      <w:szCs w:val="20"/>
    </w:rPr>
  </w:style>
  <w:style w:type="paragraph" w:styleId="2">
    <w:name w:val="heading 2"/>
    <w:aliases w:val="RCC Heading 2"/>
    <w:basedOn w:val="a"/>
    <w:next w:val="ECCParagraph"/>
    <w:link w:val="20"/>
    <w:autoRedefine/>
    <w:qFormat/>
    <w:rsid w:val="00CF3888"/>
    <w:pPr>
      <w:ind w:firstLine="567"/>
      <w:outlineLvl w:val="1"/>
    </w:pPr>
    <w:rPr>
      <w:rFonts w:eastAsia="MS Mincho" w:cs="Arial"/>
      <w:b/>
      <w:noProof/>
      <w:szCs w:val="20"/>
    </w:rPr>
  </w:style>
  <w:style w:type="paragraph" w:styleId="3">
    <w:name w:val="heading 3"/>
    <w:aliases w:val="RCC Heading 3"/>
    <w:basedOn w:val="a"/>
    <w:next w:val="ECCParagraph"/>
    <w:link w:val="30"/>
    <w:autoRedefine/>
    <w:qFormat/>
    <w:rsid w:val="00CF3888"/>
    <w:pPr>
      <w:ind w:firstLine="567"/>
      <w:outlineLvl w:val="2"/>
    </w:pPr>
    <w:rPr>
      <w:rFonts w:eastAsia="MS Mincho"/>
      <w:b/>
      <w:noProof/>
      <w:szCs w:val="20"/>
    </w:rPr>
  </w:style>
  <w:style w:type="paragraph" w:styleId="4">
    <w:name w:val="heading 4"/>
    <w:aliases w:val="RCC Heading 4"/>
    <w:basedOn w:val="a"/>
    <w:next w:val="ECCParagraph"/>
    <w:link w:val="40"/>
    <w:autoRedefine/>
    <w:qFormat/>
    <w:rsid w:val="00CF3888"/>
    <w:pPr>
      <w:numPr>
        <w:ilvl w:val="3"/>
        <w:numId w:val="2"/>
      </w:numPr>
      <w:spacing w:before="360" w:after="120"/>
      <w:outlineLvl w:val="3"/>
    </w:pPr>
    <w:rPr>
      <w:rFonts w:eastAsia="MS Mincho" w:cs="Arial"/>
      <w:bCs/>
      <w:i/>
      <w:noProof/>
      <w:szCs w:val="26"/>
    </w:rPr>
  </w:style>
  <w:style w:type="paragraph" w:styleId="5">
    <w:name w:val="heading 5"/>
    <w:basedOn w:val="a"/>
    <w:next w:val="a"/>
    <w:link w:val="50"/>
    <w:qFormat/>
    <w:rsid w:val="00CF3888"/>
    <w:pPr>
      <w:numPr>
        <w:ilvl w:val="4"/>
        <w:numId w:val="2"/>
      </w:numPr>
      <w:spacing w:before="240" w:after="60"/>
      <w:outlineLvl w:val="4"/>
    </w:pPr>
    <w:rPr>
      <w:rFonts w:eastAsia="MS Mincho"/>
      <w:b/>
      <w:bCs/>
      <w:i/>
      <w:iCs/>
      <w:noProof/>
      <w:sz w:val="26"/>
      <w:szCs w:val="26"/>
    </w:rPr>
  </w:style>
  <w:style w:type="paragraph" w:styleId="6">
    <w:name w:val="heading 6"/>
    <w:basedOn w:val="a"/>
    <w:next w:val="a"/>
    <w:link w:val="60"/>
    <w:qFormat/>
    <w:rsid w:val="00CF3888"/>
    <w:pPr>
      <w:numPr>
        <w:ilvl w:val="5"/>
        <w:numId w:val="2"/>
      </w:numPr>
      <w:spacing w:before="240" w:after="60"/>
      <w:outlineLvl w:val="5"/>
    </w:pPr>
    <w:rPr>
      <w:rFonts w:eastAsia="MS Mincho"/>
      <w:b/>
      <w:bCs/>
      <w:noProof/>
      <w:sz w:val="22"/>
    </w:rPr>
  </w:style>
  <w:style w:type="paragraph" w:styleId="7">
    <w:name w:val="heading 7"/>
    <w:basedOn w:val="a"/>
    <w:next w:val="a"/>
    <w:link w:val="70"/>
    <w:qFormat/>
    <w:rsid w:val="00CF3888"/>
    <w:pPr>
      <w:numPr>
        <w:ilvl w:val="6"/>
        <w:numId w:val="2"/>
      </w:numPr>
      <w:spacing w:before="240" w:after="60"/>
      <w:outlineLvl w:val="6"/>
    </w:pPr>
    <w:rPr>
      <w:rFonts w:eastAsia="MS Mincho"/>
      <w:noProof/>
      <w:szCs w:val="20"/>
    </w:rPr>
  </w:style>
  <w:style w:type="paragraph" w:styleId="8">
    <w:name w:val="heading 8"/>
    <w:basedOn w:val="a"/>
    <w:next w:val="a"/>
    <w:link w:val="80"/>
    <w:qFormat/>
    <w:rsid w:val="00CF3888"/>
    <w:pPr>
      <w:numPr>
        <w:ilvl w:val="7"/>
        <w:numId w:val="2"/>
      </w:numPr>
      <w:spacing w:before="240" w:after="60"/>
      <w:outlineLvl w:val="7"/>
    </w:pPr>
    <w:rPr>
      <w:rFonts w:eastAsia="MS Mincho"/>
      <w:i/>
      <w:iCs/>
      <w:noProof/>
      <w:szCs w:val="20"/>
    </w:rPr>
  </w:style>
  <w:style w:type="paragraph" w:styleId="9">
    <w:name w:val="heading 9"/>
    <w:basedOn w:val="a"/>
    <w:next w:val="a"/>
    <w:link w:val="90"/>
    <w:qFormat/>
    <w:rsid w:val="00CF3888"/>
    <w:pPr>
      <w:numPr>
        <w:ilvl w:val="8"/>
        <w:numId w:val="2"/>
      </w:numPr>
      <w:spacing w:before="240" w:after="60"/>
      <w:outlineLvl w:val="8"/>
    </w:pPr>
    <w:rPr>
      <w:rFonts w:eastAsia="MS Mincho" w:cs="Arial"/>
      <w:noProo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RCC Heading 1 Знак"/>
    <w:basedOn w:val="a0"/>
    <w:link w:val="1"/>
    <w:rsid w:val="00CF3888"/>
    <w:rPr>
      <w:rFonts w:ascii="Times New Roman" w:eastAsia="MS Mincho" w:hAnsi="Times New Roman" w:cs="Times New Roman"/>
      <w:b/>
      <w:bCs/>
      <w:caps/>
      <w:noProof/>
      <w:kern w:val="32"/>
      <w:sz w:val="24"/>
      <w:szCs w:val="20"/>
    </w:rPr>
  </w:style>
  <w:style w:type="character" w:customStyle="1" w:styleId="20">
    <w:name w:val="Заголовок 2 Знак"/>
    <w:aliases w:val="RCC Heading 2 Знак"/>
    <w:basedOn w:val="a0"/>
    <w:link w:val="2"/>
    <w:rsid w:val="00CF3888"/>
    <w:rPr>
      <w:rFonts w:ascii="Times New Roman" w:eastAsia="MS Mincho" w:hAnsi="Times New Roman" w:cs="Arial"/>
      <w:b/>
      <w:noProof/>
      <w:sz w:val="24"/>
      <w:szCs w:val="20"/>
    </w:rPr>
  </w:style>
  <w:style w:type="character" w:customStyle="1" w:styleId="30">
    <w:name w:val="Заголовок 3 Знак"/>
    <w:aliases w:val="RCC Heading 3 Знак"/>
    <w:basedOn w:val="a0"/>
    <w:link w:val="3"/>
    <w:rsid w:val="00CF3888"/>
    <w:rPr>
      <w:rFonts w:ascii="Times New Roman" w:eastAsia="MS Mincho" w:hAnsi="Times New Roman" w:cs="Times New Roman"/>
      <w:b/>
      <w:noProof/>
      <w:sz w:val="24"/>
      <w:szCs w:val="20"/>
    </w:rPr>
  </w:style>
  <w:style w:type="character" w:customStyle="1" w:styleId="40">
    <w:name w:val="Заголовок 4 Знак"/>
    <w:aliases w:val="RCC Heading 4 Знак"/>
    <w:basedOn w:val="a0"/>
    <w:link w:val="4"/>
    <w:rsid w:val="00CF3888"/>
    <w:rPr>
      <w:rFonts w:ascii="Times New Roman" w:eastAsia="MS Mincho" w:hAnsi="Times New Roman" w:cs="Arial"/>
      <w:bCs/>
      <w:i/>
      <w:noProof/>
      <w:sz w:val="24"/>
      <w:szCs w:val="26"/>
    </w:rPr>
  </w:style>
  <w:style w:type="character" w:customStyle="1" w:styleId="50">
    <w:name w:val="Заголовок 5 Знак"/>
    <w:basedOn w:val="a0"/>
    <w:link w:val="5"/>
    <w:rsid w:val="00CF3888"/>
    <w:rPr>
      <w:rFonts w:ascii="Times New Roman" w:eastAsia="MS Mincho" w:hAnsi="Times New Roman" w:cs="Times New Roman"/>
      <w:b/>
      <w:bCs/>
      <w:i/>
      <w:iCs/>
      <w:noProof/>
      <w:sz w:val="26"/>
      <w:szCs w:val="26"/>
    </w:rPr>
  </w:style>
  <w:style w:type="character" w:customStyle="1" w:styleId="60">
    <w:name w:val="Заголовок 6 Знак"/>
    <w:basedOn w:val="a0"/>
    <w:link w:val="6"/>
    <w:rsid w:val="00CF3888"/>
    <w:rPr>
      <w:rFonts w:ascii="Times New Roman" w:eastAsia="MS Mincho" w:hAnsi="Times New Roman" w:cs="Times New Roman"/>
      <w:b/>
      <w:bCs/>
      <w:noProof/>
    </w:rPr>
  </w:style>
  <w:style w:type="character" w:customStyle="1" w:styleId="70">
    <w:name w:val="Заголовок 7 Знак"/>
    <w:basedOn w:val="a0"/>
    <w:link w:val="7"/>
    <w:rsid w:val="00CF3888"/>
    <w:rPr>
      <w:rFonts w:ascii="Times New Roman" w:eastAsia="MS Mincho" w:hAnsi="Times New Roman" w:cs="Times New Roman"/>
      <w:noProof/>
      <w:sz w:val="24"/>
      <w:szCs w:val="20"/>
    </w:rPr>
  </w:style>
  <w:style w:type="character" w:customStyle="1" w:styleId="80">
    <w:name w:val="Заголовок 8 Знак"/>
    <w:basedOn w:val="a0"/>
    <w:link w:val="8"/>
    <w:rsid w:val="00CF3888"/>
    <w:rPr>
      <w:rFonts w:ascii="Times New Roman" w:eastAsia="MS Mincho" w:hAnsi="Times New Roman" w:cs="Times New Roman"/>
      <w:i/>
      <w:iCs/>
      <w:noProof/>
      <w:sz w:val="24"/>
      <w:szCs w:val="20"/>
    </w:rPr>
  </w:style>
  <w:style w:type="character" w:customStyle="1" w:styleId="90">
    <w:name w:val="Заголовок 9 Знак"/>
    <w:basedOn w:val="a0"/>
    <w:link w:val="9"/>
    <w:rsid w:val="00CF3888"/>
    <w:rPr>
      <w:rFonts w:ascii="Times New Roman" w:eastAsia="MS Mincho" w:hAnsi="Times New Roman" w:cs="Arial"/>
      <w:noProof/>
    </w:rPr>
  </w:style>
  <w:style w:type="paragraph" w:customStyle="1" w:styleId="ECCParagraph">
    <w:name w:val="ECC Paragraph"/>
    <w:basedOn w:val="a"/>
    <w:rsid w:val="00CF3888"/>
    <w:pPr>
      <w:spacing w:after="240"/>
    </w:pPr>
    <w:rPr>
      <w:rFonts w:eastAsia="MS Mincho"/>
      <w:noProof/>
      <w:szCs w:val="20"/>
      <w:lang w:val="en-GB"/>
    </w:rPr>
  </w:style>
  <w:style w:type="paragraph" w:customStyle="1" w:styleId="ECCParBulleted">
    <w:name w:val="ECC Par Bulleted"/>
    <w:basedOn w:val="ECCParagraph"/>
    <w:rsid w:val="00CF3888"/>
    <w:pPr>
      <w:numPr>
        <w:numId w:val="1"/>
      </w:numPr>
      <w:spacing w:after="0"/>
    </w:pPr>
  </w:style>
  <w:style w:type="paragraph" w:styleId="a3">
    <w:name w:val="header"/>
    <w:aliases w:val="encabezado,he,header odd,header odd1,header odd2,ho,header,Page No"/>
    <w:basedOn w:val="a"/>
    <w:link w:val="a4"/>
    <w:rsid w:val="00CF3888"/>
    <w:pPr>
      <w:tabs>
        <w:tab w:val="center" w:pos="4320"/>
        <w:tab w:val="right" w:pos="8640"/>
      </w:tabs>
    </w:pPr>
    <w:rPr>
      <w:rFonts w:eastAsia="MS Mincho"/>
      <w:b/>
      <w:noProof/>
      <w:sz w:val="16"/>
      <w:szCs w:val="20"/>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rsid w:val="00CF3888"/>
    <w:rPr>
      <w:rFonts w:ascii="Times New Roman" w:eastAsia="MS Mincho" w:hAnsi="Times New Roman" w:cs="Times New Roman"/>
      <w:b/>
      <w:noProof/>
      <w:sz w:val="16"/>
      <w:szCs w:val="20"/>
    </w:rPr>
  </w:style>
  <w:style w:type="paragraph" w:styleId="a5">
    <w:name w:val="footer"/>
    <w:basedOn w:val="a"/>
    <w:link w:val="a6"/>
    <w:uiPriority w:val="99"/>
    <w:rsid w:val="00CF3888"/>
    <w:pPr>
      <w:tabs>
        <w:tab w:val="center" w:pos="4320"/>
        <w:tab w:val="right" w:pos="8640"/>
      </w:tabs>
    </w:pPr>
    <w:rPr>
      <w:rFonts w:eastAsia="MS Mincho"/>
      <w:noProof/>
      <w:szCs w:val="20"/>
    </w:rPr>
  </w:style>
  <w:style w:type="character" w:customStyle="1" w:styleId="a6">
    <w:name w:val="Нижний колонтитул Знак"/>
    <w:basedOn w:val="a0"/>
    <w:link w:val="a5"/>
    <w:uiPriority w:val="99"/>
    <w:rsid w:val="00CF3888"/>
    <w:rPr>
      <w:rFonts w:ascii="Times New Roman" w:eastAsia="MS Mincho" w:hAnsi="Times New Roman" w:cs="Times New Roman"/>
      <w:noProof/>
      <w:sz w:val="24"/>
      <w:szCs w:val="20"/>
    </w:rPr>
  </w:style>
  <w:style w:type="paragraph" w:customStyle="1" w:styleId="ECCAnnexheading1">
    <w:name w:val="ECC Annex heading1"/>
    <w:basedOn w:val="1"/>
    <w:next w:val="ECCParagraph"/>
    <w:rsid w:val="00CF3888"/>
    <w:pPr>
      <w:numPr>
        <w:numId w:val="5"/>
      </w:numPr>
    </w:pPr>
  </w:style>
  <w:style w:type="paragraph" w:styleId="11">
    <w:name w:val="toc 1"/>
    <w:basedOn w:val="a"/>
    <w:next w:val="a"/>
    <w:autoRedefine/>
    <w:uiPriority w:val="39"/>
    <w:rsid w:val="00CF3888"/>
    <w:pPr>
      <w:tabs>
        <w:tab w:val="left" w:pos="360"/>
        <w:tab w:val="right" w:leader="dot" w:pos="9629"/>
      </w:tabs>
      <w:spacing w:before="240"/>
    </w:pPr>
    <w:rPr>
      <w:rFonts w:eastAsia="MS Mincho"/>
      <w:b/>
      <w:caps/>
      <w:noProof/>
      <w:szCs w:val="20"/>
    </w:rPr>
  </w:style>
  <w:style w:type="character" w:styleId="a7">
    <w:name w:val="Hyperlink"/>
    <w:basedOn w:val="a0"/>
    <w:uiPriority w:val="99"/>
    <w:rsid w:val="00CF3888"/>
    <w:rPr>
      <w:color w:val="0000FF"/>
      <w:u w:val="single"/>
    </w:rPr>
  </w:style>
  <w:style w:type="paragraph" w:styleId="21">
    <w:name w:val="toc 2"/>
    <w:basedOn w:val="a"/>
    <w:next w:val="a"/>
    <w:autoRedefine/>
    <w:uiPriority w:val="39"/>
    <w:rsid w:val="00CF3888"/>
    <w:pPr>
      <w:tabs>
        <w:tab w:val="left" w:pos="900"/>
        <w:tab w:val="right" w:leader="dot" w:pos="9629"/>
      </w:tabs>
      <w:ind w:firstLine="709"/>
    </w:pPr>
    <w:rPr>
      <w:rFonts w:eastAsia="MS Mincho"/>
      <w:noProof/>
      <w:szCs w:val="20"/>
    </w:rPr>
  </w:style>
  <w:style w:type="paragraph" w:styleId="31">
    <w:name w:val="toc 3"/>
    <w:basedOn w:val="a"/>
    <w:next w:val="a"/>
    <w:autoRedefine/>
    <w:uiPriority w:val="39"/>
    <w:rsid w:val="00CF3888"/>
    <w:pPr>
      <w:tabs>
        <w:tab w:val="left" w:pos="1440"/>
        <w:tab w:val="right" w:leader="dot" w:pos="9629"/>
      </w:tabs>
      <w:ind w:left="900"/>
    </w:pPr>
    <w:rPr>
      <w:rFonts w:eastAsia="MS Mincho"/>
      <w:noProof/>
      <w:szCs w:val="20"/>
    </w:rPr>
  </w:style>
  <w:style w:type="paragraph" w:styleId="41">
    <w:name w:val="toc 4"/>
    <w:basedOn w:val="a"/>
    <w:next w:val="a"/>
    <w:autoRedefine/>
    <w:uiPriority w:val="39"/>
    <w:rsid w:val="00CF3888"/>
    <w:pPr>
      <w:tabs>
        <w:tab w:val="left" w:pos="2340"/>
        <w:tab w:val="right" w:leader="dot" w:pos="9629"/>
      </w:tabs>
      <w:ind w:left="1440"/>
    </w:pPr>
    <w:rPr>
      <w:rFonts w:eastAsia="MS Mincho"/>
      <w:i/>
      <w:noProof/>
      <w:szCs w:val="20"/>
    </w:rPr>
  </w:style>
  <w:style w:type="table" w:styleId="a8">
    <w:name w:val="Table Grid"/>
    <w:basedOn w:val="a1"/>
    <w:uiPriority w:val="59"/>
    <w:rsid w:val="00CF3888"/>
    <w:pPr>
      <w:spacing w:after="0" w:line="240" w:lineRule="auto"/>
    </w:pPr>
    <w:rPr>
      <w:rFonts w:ascii="Times New Roman" w:eastAsia="MS Mincho" w:hAnsi="Times New Roman" w:cs="Times New Roman"/>
      <w:sz w:val="20"/>
      <w:szCs w:val="20"/>
      <w:lang w:val="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CF3888"/>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F3888"/>
    <w:pPr>
      <w:numPr>
        <w:numId w:val="3"/>
      </w:numPr>
      <w:spacing w:before="360" w:after="240"/>
    </w:pPr>
  </w:style>
  <w:style w:type="paragraph" w:customStyle="1" w:styleId="ECCFootnote">
    <w:name w:val="ECC Footnote"/>
    <w:basedOn w:val="a"/>
    <w:autoRedefine/>
    <w:rsid w:val="00CF3888"/>
    <w:pPr>
      <w:ind w:left="454" w:hanging="454"/>
    </w:pPr>
    <w:rPr>
      <w:rFonts w:eastAsia="MS Mincho"/>
      <w:noProof/>
      <w:sz w:val="16"/>
      <w:szCs w:val="20"/>
    </w:rPr>
  </w:style>
  <w:style w:type="paragraph" w:styleId="a9">
    <w:name w:val="footnote text"/>
    <w:aliases w:val="footnote text,Footnote Text Char3,Footnote Text Char2 Char,Footnote Text Char Char Char1 Char,Footnote Text Char1 Char1 Char,Footnote Text Char Char Char2,ALTS FOOTNOTE"/>
    <w:basedOn w:val="a"/>
    <w:link w:val="aa"/>
    <w:semiHidden/>
    <w:rsid w:val="00CF3888"/>
    <w:rPr>
      <w:rFonts w:eastAsia="MS Mincho"/>
      <w:noProof/>
      <w:szCs w:val="20"/>
    </w:rPr>
  </w:style>
  <w:style w:type="character" w:customStyle="1" w:styleId="aa">
    <w:name w:val="Текст сноски Знак"/>
    <w:aliases w:val="footnote text Знак,Footnote Text Char3 Знак,Footnote Text Char2 Char Знак,Footnote Text Char Char Char1 Char Знак,Footnote Text Char1 Char1 Char Знак,Footnote Text Char Char Char2 Знак,ALTS FOOTNOTE Знак"/>
    <w:basedOn w:val="a0"/>
    <w:link w:val="a9"/>
    <w:semiHidden/>
    <w:rsid w:val="00CF3888"/>
    <w:rPr>
      <w:rFonts w:ascii="Times New Roman" w:eastAsia="MS Mincho" w:hAnsi="Times New Roman" w:cs="Times New Roman"/>
      <w:noProof/>
      <w:sz w:val="24"/>
      <w:szCs w:val="20"/>
    </w:rPr>
  </w:style>
  <w:style w:type="character" w:styleId="ab">
    <w:name w:val="footnote reference"/>
    <w:aliases w:val="Appel note de bas de p"/>
    <w:basedOn w:val="a0"/>
    <w:semiHidden/>
    <w:rsid w:val="00CF3888"/>
    <w:rPr>
      <w:vertAlign w:val="superscript"/>
    </w:rPr>
  </w:style>
  <w:style w:type="paragraph" w:customStyle="1" w:styleId="Text">
    <w:name w:val="Text"/>
    <w:basedOn w:val="a"/>
    <w:rsid w:val="00CF3888"/>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rsid w:val="00CF3888"/>
    <w:pPr>
      <w:spacing w:after="0"/>
      <w:ind w:left="284" w:hanging="284"/>
    </w:pPr>
    <w:rPr>
      <w:sz w:val="16"/>
      <w:szCs w:val="16"/>
    </w:rPr>
  </w:style>
  <w:style w:type="paragraph" w:customStyle="1" w:styleId="reference">
    <w:name w:val="reference"/>
    <w:basedOn w:val="a"/>
    <w:rsid w:val="00CF3888"/>
    <w:pPr>
      <w:numPr>
        <w:numId w:val="6"/>
      </w:numPr>
    </w:pPr>
    <w:rPr>
      <w:rFonts w:eastAsia="MS Mincho"/>
      <w:noProof/>
      <w:szCs w:val="20"/>
      <w:lang w:eastAsia="ja-JP"/>
    </w:rPr>
  </w:style>
  <w:style w:type="paragraph" w:customStyle="1" w:styleId="ECCAnnexheading2">
    <w:name w:val="ECC Annex heading2"/>
    <w:basedOn w:val="a"/>
    <w:next w:val="ECCParagraph"/>
    <w:rsid w:val="00CF3888"/>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a"/>
    <w:next w:val="ECCParagraph"/>
    <w:rsid w:val="00CF3888"/>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a"/>
    <w:next w:val="ECCParagraph"/>
    <w:rsid w:val="00CF3888"/>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a"/>
    <w:rsid w:val="00CF3888"/>
    <w:pPr>
      <w:spacing w:before="120" w:after="120"/>
      <w:ind w:left="3402"/>
    </w:pPr>
    <w:rPr>
      <w:rFonts w:eastAsia="MS Mincho"/>
      <w:bCs/>
      <w:noProof/>
      <w:sz w:val="18"/>
      <w:szCs w:val="20"/>
    </w:rPr>
  </w:style>
  <w:style w:type="paragraph" w:customStyle="1" w:styleId="Reporttitledescription">
    <w:name w:val="Report title/description"/>
    <w:basedOn w:val="a"/>
    <w:rsid w:val="00CF3888"/>
    <w:pPr>
      <w:spacing w:before="600" w:line="288" w:lineRule="auto"/>
      <w:ind w:left="3402"/>
    </w:pPr>
    <w:rPr>
      <w:rFonts w:eastAsia="MS Mincho"/>
      <w:noProof/>
      <w:szCs w:val="20"/>
    </w:rPr>
  </w:style>
  <w:style w:type="paragraph" w:styleId="ac">
    <w:name w:val="caption"/>
    <w:basedOn w:val="a"/>
    <w:next w:val="a"/>
    <w:uiPriority w:val="35"/>
    <w:semiHidden/>
    <w:unhideWhenUsed/>
    <w:qFormat/>
    <w:rsid w:val="00CF3888"/>
    <w:pPr>
      <w:spacing w:before="240" w:after="240"/>
      <w:jc w:val="center"/>
    </w:pPr>
    <w:rPr>
      <w:rFonts w:eastAsia="MS Mincho"/>
      <w:b/>
      <w:bCs/>
      <w:noProof/>
      <w:color w:val="D2232A"/>
      <w:szCs w:val="20"/>
    </w:rPr>
  </w:style>
  <w:style w:type="numbering" w:customStyle="1" w:styleId="ECCBullets">
    <w:name w:val="ECC Bullets"/>
    <w:basedOn w:val="a2"/>
    <w:rsid w:val="00CF3888"/>
    <w:pPr>
      <w:numPr>
        <w:numId w:val="8"/>
      </w:numPr>
    </w:pPr>
  </w:style>
  <w:style w:type="paragraph" w:customStyle="1" w:styleId="RCCNumbered-LetteredList">
    <w:name w:val="RCC Numbered-Lettered List"/>
    <w:basedOn w:val="a"/>
    <w:qFormat/>
    <w:rsid w:val="00CF3888"/>
    <w:pPr>
      <w:numPr>
        <w:numId w:val="16"/>
      </w:numPr>
    </w:pPr>
    <w:rPr>
      <w:rFonts w:eastAsia="MS Mincho"/>
      <w:noProof/>
      <w:szCs w:val="20"/>
    </w:rPr>
  </w:style>
  <w:style w:type="paragraph" w:customStyle="1" w:styleId="ECCNumberedBullets">
    <w:name w:val="ECC Numbered Bullets"/>
    <w:basedOn w:val="a"/>
    <w:rsid w:val="00CF3888"/>
    <w:pPr>
      <w:numPr>
        <w:numId w:val="14"/>
      </w:numPr>
    </w:pPr>
    <w:rPr>
      <w:rFonts w:eastAsia="MS Mincho"/>
      <w:noProof/>
      <w:szCs w:val="20"/>
    </w:rPr>
  </w:style>
  <w:style w:type="paragraph" w:styleId="ad">
    <w:name w:val="Balloon Text"/>
    <w:basedOn w:val="a"/>
    <w:link w:val="ae"/>
    <w:uiPriority w:val="99"/>
    <w:semiHidden/>
    <w:unhideWhenUsed/>
    <w:rsid w:val="00CF3888"/>
    <w:rPr>
      <w:rFonts w:ascii="Lucida Grande" w:eastAsia="MS Mincho" w:hAnsi="Lucida Grande" w:cs="Lucida Grande"/>
      <w:noProof/>
      <w:sz w:val="18"/>
      <w:szCs w:val="18"/>
    </w:rPr>
  </w:style>
  <w:style w:type="character" w:customStyle="1" w:styleId="ae">
    <w:name w:val="Текст выноски Знак"/>
    <w:basedOn w:val="a0"/>
    <w:link w:val="ad"/>
    <w:uiPriority w:val="99"/>
    <w:semiHidden/>
    <w:rsid w:val="00CF3888"/>
    <w:rPr>
      <w:rFonts w:ascii="Lucida Grande" w:eastAsia="MS Mincho" w:hAnsi="Lucida Grande" w:cs="Lucida Grande"/>
      <w:noProof/>
      <w:sz w:val="18"/>
      <w:szCs w:val="18"/>
    </w:rPr>
  </w:style>
  <w:style w:type="numbering" w:customStyle="1" w:styleId="ECCNumbers-Bullets">
    <w:name w:val="ECC Numbers-Bullets"/>
    <w:uiPriority w:val="99"/>
    <w:rsid w:val="00CF3888"/>
    <w:pPr>
      <w:numPr>
        <w:numId w:val="14"/>
      </w:numPr>
    </w:pPr>
  </w:style>
  <w:style w:type="numbering" w:customStyle="1" w:styleId="ECCNumbers-Letters">
    <w:name w:val="ECC Numbers-Letters"/>
    <w:uiPriority w:val="99"/>
    <w:rsid w:val="00CF3888"/>
    <w:pPr>
      <w:numPr>
        <w:numId w:val="16"/>
      </w:numPr>
    </w:pPr>
  </w:style>
  <w:style w:type="paragraph" w:styleId="af">
    <w:name w:val="TOC Heading"/>
    <w:basedOn w:val="1"/>
    <w:next w:val="a"/>
    <w:uiPriority w:val="39"/>
    <w:unhideWhenUsed/>
    <w:qFormat/>
    <w:rsid w:val="00CF3888"/>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a"/>
    <w:link w:val="TabletextChar"/>
    <w:rsid w:val="00CF3888"/>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locked/>
    <w:rsid w:val="00CF3888"/>
    <w:rPr>
      <w:rFonts w:ascii="Times New Roman" w:eastAsia="Batang" w:hAnsi="Times New Roman" w:cs="Times New Roman"/>
      <w:sz w:val="20"/>
      <w:szCs w:val="20"/>
      <w:lang w:val="en-GB"/>
    </w:rPr>
  </w:style>
  <w:style w:type="character" w:styleId="af0">
    <w:name w:val="page number"/>
    <w:basedOn w:val="a0"/>
    <w:rsid w:val="00CF3888"/>
  </w:style>
  <w:style w:type="paragraph" w:styleId="af1">
    <w:name w:val="List Paragraph"/>
    <w:basedOn w:val="a"/>
    <w:uiPriority w:val="34"/>
    <w:qFormat/>
    <w:rsid w:val="00CF3888"/>
    <w:pPr>
      <w:ind w:left="720" w:firstLine="709"/>
    </w:pPr>
    <w:rPr>
      <w:rFonts w:eastAsia="Calibr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ECCBullets"/>
    <w:pPr>
      <w:numPr>
        <w:numId w:val="8"/>
      </w:numPr>
    </w:pPr>
  </w:style>
  <w:style w:type="numbering" w:customStyle="1" w:styleId="20">
    <w:name w:val="ECCNumbers-Letters"/>
    <w:pPr>
      <w:numPr>
        <w:numId w:val="16"/>
      </w:numPr>
    </w:pPr>
  </w:style>
  <w:style w:type="numbering" w:customStyle="1" w:styleId="30">
    <w:name w:val="ECCNumbers-Bullets"/>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eader" Target="header1.xml"/><Relationship Id="rId26" Type="http://schemas.openxmlformats.org/officeDocument/2006/relationships/image" Target="media/image11.emf"/><Relationship Id="rId39" Type="http://schemas.openxmlformats.org/officeDocument/2006/relationships/oleObject" Target="embeddings/Microsoft_Visio_2003-2010_Drawing11111.vsd"/><Relationship Id="rId21" Type="http://schemas.openxmlformats.org/officeDocument/2006/relationships/oleObject" Target="embeddings/oleObject1.bin"/><Relationship Id="rId34" Type="http://schemas.openxmlformats.org/officeDocument/2006/relationships/chart" Target="charts/chart4.xml"/><Relationship Id="rId42" Type="http://schemas.openxmlformats.org/officeDocument/2006/relationships/image" Target="media/image20.wmf"/><Relationship Id="rId47" Type="http://schemas.openxmlformats.org/officeDocument/2006/relationships/oleObject" Target="embeddings/oleObject4.bin"/><Relationship Id="rId50" Type="http://schemas.openxmlformats.org/officeDocument/2006/relationships/image" Target="media/image24.wmf"/><Relationship Id="rId55" Type="http://schemas.openxmlformats.org/officeDocument/2006/relationships/oleObject" Target="embeddings/oleObject8.bin"/><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package" Target="embeddings/Microsoft_Visio_Drawing33333.vsdx"/><Relationship Id="rId38" Type="http://schemas.openxmlformats.org/officeDocument/2006/relationships/image" Target="media/image18.emf"/><Relationship Id="rId46" Type="http://schemas.openxmlformats.org/officeDocument/2006/relationships/image" Target="media/image22.wmf"/><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emf"/><Relationship Id="rId29" Type="http://schemas.openxmlformats.org/officeDocument/2006/relationships/image" Target="media/image13.emf"/><Relationship Id="rId41" Type="http://schemas.openxmlformats.org/officeDocument/2006/relationships/package" Target="embeddings/Microsoft_Visio_Drawing55555.vsdx"/><Relationship Id="rId54" Type="http://schemas.openxmlformats.org/officeDocument/2006/relationships/image" Target="media/image26.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image" Target="media/image16.emf"/><Relationship Id="rId37" Type="http://schemas.openxmlformats.org/officeDocument/2006/relationships/package" Target="embeddings/Microsoft_Visio_Drawing44444.vsdx"/><Relationship Id="rId40" Type="http://schemas.openxmlformats.org/officeDocument/2006/relationships/image" Target="media/image19.emf"/><Relationship Id="rId45" Type="http://schemas.openxmlformats.org/officeDocument/2006/relationships/oleObject" Target="embeddings/oleObject3.bin"/><Relationship Id="rId53" Type="http://schemas.openxmlformats.org/officeDocument/2006/relationships/oleObject" Target="embeddings/oleObject7.bin"/><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package" Target="embeddings/Microsoft_Visio_Drawing11111.vsdx"/><Relationship Id="rId28" Type="http://schemas.openxmlformats.org/officeDocument/2006/relationships/image" Target="media/image12.emf"/><Relationship Id="rId36" Type="http://schemas.openxmlformats.org/officeDocument/2006/relationships/image" Target="media/image17.emf"/><Relationship Id="rId49" Type="http://schemas.openxmlformats.org/officeDocument/2006/relationships/oleObject" Target="embeddings/oleObject5.bin"/><Relationship Id="rId57"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31" Type="http://schemas.openxmlformats.org/officeDocument/2006/relationships/image" Target="media/image15.emf"/><Relationship Id="rId44" Type="http://schemas.openxmlformats.org/officeDocument/2006/relationships/image" Target="media/image21.wmf"/><Relationship Id="rId52" Type="http://schemas.openxmlformats.org/officeDocument/2006/relationships/image" Target="media/image25.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3.xml"/><Relationship Id="rId22" Type="http://schemas.openxmlformats.org/officeDocument/2006/relationships/image" Target="media/image8.emf"/><Relationship Id="rId27" Type="http://schemas.openxmlformats.org/officeDocument/2006/relationships/package" Target="embeddings/Microsoft_Visio_Drawing22222.vsdx"/><Relationship Id="rId30" Type="http://schemas.openxmlformats.org/officeDocument/2006/relationships/image" Target="media/image14.emf"/><Relationship Id="rId35" Type="http://schemas.openxmlformats.org/officeDocument/2006/relationships/chart" Target="charts/chart5.xml"/><Relationship Id="rId43" Type="http://schemas.openxmlformats.org/officeDocument/2006/relationships/oleObject" Target="embeddings/oleObject2.bin"/><Relationship Id="rId48" Type="http://schemas.openxmlformats.org/officeDocument/2006/relationships/image" Target="media/image23.wmf"/><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6.bin"/><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_WS\___IMTdomestic\_____&#1042;&#1099;&#1084;&#1087;&#1077;&#1083;&#1082;&#1086;&#1084;%20&#1055;&#1077;&#1088;&#1089;&#1087;&#1077;&#1082;&#1090;&#1080;&#1074;&#1072;%20IMT\&#1054;&#1090;&#1095;&#1077;&#1090;\&#1069;&#1090;&#1072;&#1087;%202\&#1088;&#1080;&#1089;&#1091;&#1085;&#1082;&#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_WS%20IMT%20archive\___IMT04%20closed%20projects\__&#1042;&#1099;&#1084;&#1087;&#1077;&#1083;&#1082;&#1086;&#1084;%20&#1055;&#1077;&#1088;&#1089;&#1087;&#1077;&#1082;&#1090;&#1080;&#1074;&#1072;%20IMT\&#1054;&#1090;&#1095;&#1077;&#1090;\&#1069;&#1090;&#1072;&#1087;%202\&#1050;&#1085;&#1080;&#1075;&#107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_WS%20IMT%20archive\___IMT04%20closed%20projects\__&#1042;&#1099;&#1084;&#1087;&#1077;&#1083;&#1082;&#1086;&#1084;%20&#1055;&#1077;&#1088;&#1089;&#1087;&#1077;&#1082;&#1090;&#1080;&#1074;&#1072;%20IMT\&#1054;&#1090;&#1095;&#1077;&#1090;\&#1069;&#1090;&#1072;&#1087;%202\&#1088;&#1080;&#1089;&#1091;&#1085;&#1082;&#10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_WP01\Projects\2011-2\&#1053;&#1048;&#1056;%20LTE%201800%20Tele%202\&#1054;&#1090;&#1095;&#1077;&#1090;\&#1088;&#1077;&#1072;&#1083;&#1100;&#1085;&#1099;&#1077;%20ACLR%20&#1080;%20ACS\&#1057;&#1090;&#1072;&#1090;&#1080;&#1089;&#1090;&#1080;&#1082;&#1072;%20&#1087;&#1086;%20ACLR%20rev0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_WP01\Projects\2011-2\&#1053;&#1048;&#1056;%20LTE%201800%20Tele%202\&#1054;&#1090;&#1095;&#1077;&#1090;\&#1088;&#1077;&#1072;&#1083;&#1100;&#1085;&#1099;&#1077;%20ACLR%20&#1080;%20ACS\&#1057;&#1090;&#1072;&#1090;&#1080;&#1089;&#1090;&#1080;&#1082;&#1072;%20&#1087;&#1086;%20ACLR%20rev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spPr>
            <a:ln w="28575" cap="rnd">
              <a:solidFill>
                <a:schemeClr val="accent1"/>
              </a:solidFill>
              <a:round/>
            </a:ln>
            <a:effectLst/>
          </c:spPr>
          <c:marker>
            <c:symbol val="none"/>
          </c:marker>
          <c:cat>
            <c:numRef>
              <c:f>Лист1!$B$1:$E$1</c:f>
              <c:numCache>
                <c:formatCode>General</c:formatCode>
                <c:ptCount val="4"/>
                <c:pt idx="0">
                  <c:v>2008</c:v>
                </c:pt>
                <c:pt idx="1">
                  <c:v>2010</c:v>
                </c:pt>
                <c:pt idx="2">
                  <c:v>2011</c:v>
                </c:pt>
                <c:pt idx="3">
                  <c:v>2012</c:v>
                </c:pt>
              </c:numCache>
            </c:numRef>
          </c:cat>
          <c:val>
            <c:numRef>
              <c:f>Лист1!$B$4:$E$4</c:f>
              <c:numCache>
                <c:formatCode>General</c:formatCode>
                <c:ptCount val="4"/>
                <c:pt idx="0">
                  <c:v>74</c:v>
                </c:pt>
                <c:pt idx="1">
                  <c:v>480</c:v>
                </c:pt>
                <c:pt idx="2">
                  <c:v>618</c:v>
                </c:pt>
                <c:pt idx="3">
                  <c:v>978</c:v>
                </c:pt>
              </c:numCache>
            </c:numRef>
          </c:val>
          <c:smooth val="0"/>
        </c:ser>
        <c:dLbls>
          <c:showLegendKey val="0"/>
          <c:showVal val="0"/>
          <c:showCatName val="0"/>
          <c:showSerName val="0"/>
          <c:showPercent val="0"/>
          <c:showBubbleSize val="0"/>
        </c:dLbls>
        <c:marker val="1"/>
        <c:smooth val="0"/>
        <c:axId val="69126400"/>
        <c:axId val="69239168"/>
      </c:lineChart>
      <c:catAx>
        <c:axId val="69126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9239168"/>
        <c:crosses val="autoZero"/>
        <c:auto val="1"/>
        <c:lblAlgn val="ctr"/>
        <c:lblOffset val="100"/>
        <c:noMultiLvlLbl val="0"/>
      </c:catAx>
      <c:valAx>
        <c:axId val="69239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9126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Лист1!$G$6:$G$19</c:f>
              <c:strCache>
                <c:ptCount val="14"/>
                <c:pt idx="0">
                  <c:v>1800 МГц частотный класс 3</c:v>
                </c:pt>
                <c:pt idx="1">
                  <c:v>2600 МГц частотный класс 7</c:v>
                </c:pt>
                <c:pt idx="2">
                  <c:v>2100 МГц частотный класс 1</c:v>
                </c:pt>
                <c:pt idx="3">
                  <c:v>800 МГц частотный класс 20</c:v>
                </c:pt>
                <c:pt idx="4">
                  <c:v>AWS частотный класс 4</c:v>
                </c:pt>
                <c:pt idx="5">
                  <c:v>800/1800/2600 частотные классы</c:v>
                </c:pt>
                <c:pt idx="6">
                  <c:v>850 МГц частотный класс 5</c:v>
                </c:pt>
                <c:pt idx="7">
                  <c:v>900 МГц частотный класс 8</c:v>
                </c:pt>
                <c:pt idx="8">
                  <c:v>700 МГц частотный классs 12, 17</c:v>
                </c:pt>
                <c:pt idx="9">
                  <c:v>1900 МГц частотный класс 2</c:v>
                </c:pt>
                <c:pt idx="10">
                  <c:v>700 МГц частотный класс 13</c:v>
                </c:pt>
                <c:pt idx="11">
                  <c:v>1900 МГц частотный класс 25</c:v>
                </c:pt>
                <c:pt idx="12">
                  <c:v>APT700 частотный класс 28</c:v>
                </c:pt>
                <c:pt idx="13">
                  <c:v>700 МГц частотный классs 12</c:v>
                </c:pt>
              </c:strCache>
            </c:strRef>
          </c:cat>
          <c:val>
            <c:numRef>
              <c:f>Лист1!$H$6:$H$19</c:f>
              <c:numCache>
                <c:formatCode>General</c:formatCode>
                <c:ptCount val="14"/>
                <c:pt idx="0">
                  <c:v>1543</c:v>
                </c:pt>
                <c:pt idx="1">
                  <c:v>1381</c:v>
                </c:pt>
                <c:pt idx="2">
                  <c:v>1185</c:v>
                </c:pt>
                <c:pt idx="3">
                  <c:v>812</c:v>
                </c:pt>
                <c:pt idx="4">
                  <c:v>727</c:v>
                </c:pt>
                <c:pt idx="5">
                  <c:v>739</c:v>
                </c:pt>
                <c:pt idx="6">
                  <c:v>684</c:v>
                </c:pt>
                <c:pt idx="7">
                  <c:v>668</c:v>
                </c:pt>
                <c:pt idx="8">
                  <c:v>650</c:v>
                </c:pt>
                <c:pt idx="9">
                  <c:v>535</c:v>
                </c:pt>
                <c:pt idx="10">
                  <c:v>457</c:v>
                </c:pt>
                <c:pt idx="11">
                  <c:v>194</c:v>
                </c:pt>
                <c:pt idx="12">
                  <c:v>139</c:v>
                </c:pt>
                <c:pt idx="13">
                  <c:v>106</c:v>
                </c:pt>
              </c:numCache>
            </c:numRef>
          </c:val>
        </c:ser>
        <c:dLbls>
          <c:showLegendKey val="0"/>
          <c:showVal val="0"/>
          <c:showCatName val="0"/>
          <c:showSerName val="0"/>
          <c:showPercent val="0"/>
          <c:showBubbleSize val="0"/>
        </c:dLbls>
        <c:gapWidth val="219"/>
        <c:overlap val="-27"/>
        <c:axId val="71789952"/>
        <c:axId val="78206080"/>
      </c:barChart>
      <c:catAx>
        <c:axId val="7178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8206080"/>
        <c:crosses val="autoZero"/>
        <c:auto val="1"/>
        <c:lblAlgn val="ctr"/>
        <c:lblOffset val="100"/>
        <c:noMultiLvlLbl val="0"/>
      </c:catAx>
      <c:valAx>
        <c:axId val="78206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1789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Число стран</c:v>
          </c:tx>
          <c:spPr>
            <a:ln w="28575" cap="rnd">
              <a:solidFill>
                <a:schemeClr val="accent1"/>
              </a:solidFill>
              <a:round/>
            </a:ln>
            <a:effectLst/>
          </c:spPr>
          <c:marker>
            <c:symbol val="none"/>
          </c:marker>
          <c:cat>
            <c:numRef>
              <c:f>Лист1!$B$1:$G$1</c:f>
              <c:numCache>
                <c:formatCode>General</c:formatCode>
                <c:ptCount val="6"/>
                <c:pt idx="0">
                  <c:v>2008</c:v>
                </c:pt>
                <c:pt idx="1">
                  <c:v>2010</c:v>
                </c:pt>
                <c:pt idx="2">
                  <c:v>2011</c:v>
                </c:pt>
                <c:pt idx="3">
                  <c:v>2012</c:v>
                </c:pt>
                <c:pt idx="4">
                  <c:v>2013</c:v>
                </c:pt>
                <c:pt idx="5">
                  <c:v>2014</c:v>
                </c:pt>
              </c:numCache>
            </c:numRef>
          </c:cat>
          <c:val>
            <c:numRef>
              <c:f>Лист1!$B$2:$G$2</c:f>
              <c:numCache>
                <c:formatCode>General</c:formatCode>
                <c:ptCount val="6"/>
                <c:pt idx="0">
                  <c:v>5</c:v>
                </c:pt>
                <c:pt idx="1">
                  <c:v>20</c:v>
                </c:pt>
                <c:pt idx="2">
                  <c:v>25</c:v>
                </c:pt>
                <c:pt idx="3">
                  <c:v>31</c:v>
                </c:pt>
                <c:pt idx="4">
                  <c:v>47</c:v>
                </c:pt>
                <c:pt idx="5">
                  <c:v>58</c:v>
                </c:pt>
              </c:numCache>
            </c:numRef>
          </c:val>
          <c:smooth val="0"/>
        </c:ser>
        <c:ser>
          <c:idx val="1"/>
          <c:order val="1"/>
          <c:tx>
            <c:v>Число коммерческих сетей</c:v>
          </c:tx>
          <c:spPr>
            <a:ln w="28575" cap="rnd">
              <a:solidFill>
                <a:schemeClr val="accent2"/>
              </a:solidFill>
              <a:round/>
            </a:ln>
            <a:effectLst/>
          </c:spPr>
          <c:marker>
            <c:symbol val="none"/>
          </c:marker>
          <c:cat>
            <c:numRef>
              <c:f>Лист1!$B$1:$G$1</c:f>
              <c:numCache>
                <c:formatCode>General</c:formatCode>
                <c:ptCount val="6"/>
                <c:pt idx="0">
                  <c:v>2008</c:v>
                </c:pt>
                <c:pt idx="1">
                  <c:v>2010</c:v>
                </c:pt>
                <c:pt idx="2">
                  <c:v>2011</c:v>
                </c:pt>
                <c:pt idx="3">
                  <c:v>2012</c:v>
                </c:pt>
                <c:pt idx="4">
                  <c:v>2013</c:v>
                </c:pt>
                <c:pt idx="5">
                  <c:v>2014</c:v>
                </c:pt>
              </c:numCache>
            </c:numRef>
          </c:cat>
          <c:val>
            <c:numRef>
              <c:f>Лист1!$B$3:$G$3</c:f>
              <c:numCache>
                <c:formatCode>General</c:formatCode>
                <c:ptCount val="6"/>
                <c:pt idx="0">
                  <c:v>7</c:v>
                </c:pt>
                <c:pt idx="1">
                  <c:v>25</c:v>
                </c:pt>
                <c:pt idx="2">
                  <c:v>34</c:v>
                </c:pt>
                <c:pt idx="3">
                  <c:v>44</c:v>
                </c:pt>
                <c:pt idx="4">
                  <c:v>69</c:v>
                </c:pt>
                <c:pt idx="5">
                  <c:v>87</c:v>
                </c:pt>
              </c:numCache>
            </c:numRef>
          </c:val>
          <c:smooth val="0"/>
        </c:ser>
        <c:dLbls>
          <c:showLegendKey val="0"/>
          <c:showVal val="0"/>
          <c:showCatName val="0"/>
          <c:showSerName val="0"/>
          <c:showPercent val="0"/>
          <c:showBubbleSize val="0"/>
        </c:dLbls>
        <c:marker val="1"/>
        <c:smooth val="0"/>
        <c:axId val="91632384"/>
        <c:axId val="91634304"/>
      </c:lineChart>
      <c:catAx>
        <c:axId val="91632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1634304"/>
        <c:crosses val="autoZero"/>
        <c:auto val="1"/>
        <c:lblAlgn val="ctr"/>
        <c:lblOffset val="100"/>
        <c:noMultiLvlLbl val="0"/>
      </c:catAx>
      <c:valAx>
        <c:axId val="91634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16323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1199072456937"/>
          <c:y val="4.0773344624154072E-2"/>
          <c:w val="0.55301083822631913"/>
          <c:h val="0.8066965904057517"/>
        </c:manualLayout>
      </c:layout>
      <c:scatterChart>
        <c:scatterStyle val="lineMarker"/>
        <c:varyColors val="0"/>
        <c:ser>
          <c:idx val="0"/>
          <c:order val="0"/>
          <c:tx>
            <c:v>БС1800 - 1,4 МГц</c:v>
          </c:tx>
          <c:spPr>
            <a:ln w="28575">
              <a:noFill/>
            </a:ln>
          </c:spPr>
          <c:xVal>
            <c:numRef>
              <c:f>Лист1!$P$134:$P$145</c:f>
              <c:numCache>
                <c:formatCode>General</c:formatCode>
                <c:ptCount val="12"/>
                <c:pt idx="0">
                  <c:v>1</c:v>
                </c:pt>
                <c:pt idx="1">
                  <c:v>1</c:v>
                </c:pt>
                <c:pt idx="2">
                  <c:v>1</c:v>
                </c:pt>
                <c:pt idx="3">
                  <c:v>1</c:v>
                </c:pt>
                <c:pt idx="4">
                  <c:v>1</c:v>
                </c:pt>
                <c:pt idx="5">
                  <c:v>1</c:v>
                </c:pt>
                <c:pt idx="6">
                  <c:v>1</c:v>
                </c:pt>
                <c:pt idx="7">
                  <c:v>1</c:v>
                </c:pt>
                <c:pt idx="8">
                  <c:v>1</c:v>
                </c:pt>
                <c:pt idx="9">
                  <c:v>1</c:v>
                </c:pt>
                <c:pt idx="10">
                  <c:v>1</c:v>
                </c:pt>
                <c:pt idx="11">
                  <c:v>1</c:v>
                </c:pt>
              </c:numCache>
            </c:numRef>
          </c:xVal>
          <c:yVal>
            <c:numRef>
              <c:f>Лист1!$P$120:$P$131</c:f>
              <c:numCache>
                <c:formatCode>General</c:formatCode>
                <c:ptCount val="12"/>
                <c:pt idx="0">
                  <c:v>54.89</c:v>
                </c:pt>
                <c:pt idx="1">
                  <c:v>54.839999999999996</c:v>
                </c:pt>
                <c:pt idx="2">
                  <c:v>50</c:v>
                </c:pt>
                <c:pt idx="3">
                  <c:v>52.37</c:v>
                </c:pt>
                <c:pt idx="4">
                  <c:v>45.660000000000011</c:v>
                </c:pt>
                <c:pt idx="5">
                  <c:v>55.74</c:v>
                </c:pt>
                <c:pt idx="6">
                  <c:v>54.64</c:v>
                </c:pt>
                <c:pt idx="7">
                  <c:v>49.690000000000012</c:v>
                </c:pt>
                <c:pt idx="8">
                  <c:v>49.57</c:v>
                </c:pt>
                <c:pt idx="9">
                  <c:v>49.11</c:v>
                </c:pt>
                <c:pt idx="10">
                  <c:v>51.6</c:v>
                </c:pt>
                <c:pt idx="11">
                  <c:v>52</c:v>
                </c:pt>
              </c:numCache>
            </c:numRef>
          </c:yVal>
          <c:smooth val="0"/>
        </c:ser>
        <c:ser>
          <c:idx val="3"/>
          <c:order val="1"/>
          <c:tx>
            <c:v>БС1800 - 20 МГц</c:v>
          </c:tx>
          <c:spPr>
            <a:ln w="28575">
              <a:noFill/>
            </a:ln>
          </c:spPr>
          <c:xVal>
            <c:numRef>
              <c:f>Лист1!$Q$134:$Q$145</c:f>
              <c:numCache>
                <c:formatCode>General</c:formatCode>
                <c:ptCount val="12"/>
                <c:pt idx="0">
                  <c:v>2</c:v>
                </c:pt>
                <c:pt idx="1">
                  <c:v>2</c:v>
                </c:pt>
                <c:pt idx="2">
                  <c:v>2</c:v>
                </c:pt>
                <c:pt idx="3">
                  <c:v>2</c:v>
                </c:pt>
                <c:pt idx="4">
                  <c:v>2</c:v>
                </c:pt>
                <c:pt idx="5">
                  <c:v>2</c:v>
                </c:pt>
                <c:pt idx="6">
                  <c:v>2</c:v>
                </c:pt>
                <c:pt idx="7">
                  <c:v>2</c:v>
                </c:pt>
                <c:pt idx="8">
                  <c:v>2</c:v>
                </c:pt>
                <c:pt idx="9">
                  <c:v>2</c:v>
                </c:pt>
                <c:pt idx="10">
                  <c:v>2</c:v>
                </c:pt>
                <c:pt idx="11">
                  <c:v>2</c:v>
                </c:pt>
              </c:numCache>
            </c:numRef>
          </c:xVal>
          <c:yVal>
            <c:numRef>
              <c:f>Лист1!$Q$120:$Q$131</c:f>
              <c:numCache>
                <c:formatCode>General</c:formatCode>
                <c:ptCount val="12"/>
                <c:pt idx="0">
                  <c:v>64.510000000000005</c:v>
                </c:pt>
                <c:pt idx="1">
                  <c:v>62.03</c:v>
                </c:pt>
                <c:pt idx="2">
                  <c:v>62.790000000000013</c:v>
                </c:pt>
                <c:pt idx="3">
                  <c:v>62.730000000000011</c:v>
                </c:pt>
                <c:pt idx="4">
                  <c:v>62.660000000000011</c:v>
                </c:pt>
                <c:pt idx="5">
                  <c:v>64.7</c:v>
                </c:pt>
                <c:pt idx="6">
                  <c:v>64.930000000000007</c:v>
                </c:pt>
                <c:pt idx="7">
                  <c:v>61.48</c:v>
                </c:pt>
                <c:pt idx="8">
                  <c:v>59.61</c:v>
                </c:pt>
                <c:pt idx="9">
                  <c:v>59.379999999999995</c:v>
                </c:pt>
                <c:pt idx="10">
                  <c:v>61.13</c:v>
                </c:pt>
                <c:pt idx="11">
                  <c:v>63.690000000000012</c:v>
                </c:pt>
              </c:numCache>
            </c:numRef>
          </c:yVal>
          <c:smooth val="0"/>
        </c:ser>
        <c:ser>
          <c:idx val="1"/>
          <c:order val="2"/>
          <c:tx>
            <c:v>БС1800 - 5 МГц</c:v>
          </c:tx>
          <c:spPr>
            <a:ln w="28575">
              <a:noFill/>
            </a:ln>
          </c:spPr>
          <c:xVal>
            <c:numRef>
              <c:f>Лист1!$R$134:$R$145</c:f>
              <c:numCache>
                <c:formatCode>General</c:formatCode>
                <c:ptCount val="12"/>
                <c:pt idx="0">
                  <c:v>3</c:v>
                </c:pt>
                <c:pt idx="1">
                  <c:v>3</c:v>
                </c:pt>
                <c:pt idx="2">
                  <c:v>3</c:v>
                </c:pt>
                <c:pt idx="3">
                  <c:v>3</c:v>
                </c:pt>
                <c:pt idx="4">
                  <c:v>3</c:v>
                </c:pt>
                <c:pt idx="5">
                  <c:v>3</c:v>
                </c:pt>
                <c:pt idx="6">
                  <c:v>3</c:v>
                </c:pt>
                <c:pt idx="7">
                  <c:v>3</c:v>
                </c:pt>
                <c:pt idx="8">
                  <c:v>3</c:v>
                </c:pt>
                <c:pt idx="9">
                  <c:v>3</c:v>
                </c:pt>
                <c:pt idx="10">
                  <c:v>3</c:v>
                </c:pt>
                <c:pt idx="11">
                  <c:v>3</c:v>
                </c:pt>
              </c:numCache>
            </c:numRef>
          </c:xVal>
          <c:yVal>
            <c:numRef>
              <c:f>Лист1!$R$120:$R$131</c:f>
              <c:numCache>
                <c:formatCode>General</c:formatCode>
                <c:ptCount val="12"/>
                <c:pt idx="0">
                  <c:v>65.31</c:v>
                </c:pt>
                <c:pt idx="1">
                  <c:v>65.239999999999995</c:v>
                </c:pt>
                <c:pt idx="2">
                  <c:v>65.78</c:v>
                </c:pt>
                <c:pt idx="3">
                  <c:v>65.649999999999991</c:v>
                </c:pt>
                <c:pt idx="4">
                  <c:v>65.290000000000006</c:v>
                </c:pt>
                <c:pt idx="5">
                  <c:v>65.75</c:v>
                </c:pt>
                <c:pt idx="6">
                  <c:v>64.95</c:v>
                </c:pt>
                <c:pt idx="7">
                  <c:v>65.260000000000005</c:v>
                </c:pt>
                <c:pt idx="8">
                  <c:v>65.430000000000007</c:v>
                </c:pt>
                <c:pt idx="9">
                  <c:v>65.61</c:v>
                </c:pt>
                <c:pt idx="10">
                  <c:v>64.98</c:v>
                </c:pt>
                <c:pt idx="11">
                  <c:v>65.739999999999995</c:v>
                </c:pt>
              </c:numCache>
            </c:numRef>
          </c:yVal>
          <c:smooth val="0"/>
        </c:ser>
        <c:ser>
          <c:idx val="4"/>
          <c:order val="3"/>
          <c:tx>
            <c:v>БС1800 - 20 МГц</c:v>
          </c:tx>
          <c:spPr>
            <a:ln w="28575">
              <a:noFill/>
            </a:ln>
          </c:spPr>
          <c:xVal>
            <c:numRef>
              <c:f>Лист1!$S$134:$S$145</c:f>
              <c:numCache>
                <c:formatCode>General</c:formatCode>
                <c:ptCount val="12"/>
                <c:pt idx="0">
                  <c:v>4</c:v>
                </c:pt>
                <c:pt idx="1">
                  <c:v>4</c:v>
                </c:pt>
                <c:pt idx="2">
                  <c:v>4</c:v>
                </c:pt>
                <c:pt idx="3">
                  <c:v>4</c:v>
                </c:pt>
                <c:pt idx="4">
                  <c:v>4</c:v>
                </c:pt>
                <c:pt idx="5">
                  <c:v>4</c:v>
                </c:pt>
                <c:pt idx="6">
                  <c:v>4</c:v>
                </c:pt>
                <c:pt idx="7">
                  <c:v>4</c:v>
                </c:pt>
                <c:pt idx="8">
                  <c:v>4</c:v>
                </c:pt>
                <c:pt idx="9">
                  <c:v>4</c:v>
                </c:pt>
                <c:pt idx="10">
                  <c:v>4</c:v>
                </c:pt>
                <c:pt idx="11">
                  <c:v>4</c:v>
                </c:pt>
              </c:numCache>
            </c:numRef>
          </c:xVal>
          <c:yVal>
            <c:numRef>
              <c:f>Лист1!$S$120:$S$131</c:f>
              <c:numCache>
                <c:formatCode>General</c:formatCode>
                <c:ptCount val="12"/>
                <c:pt idx="0">
                  <c:v>61.28</c:v>
                </c:pt>
                <c:pt idx="1">
                  <c:v>60.99</c:v>
                </c:pt>
                <c:pt idx="2">
                  <c:v>61.07</c:v>
                </c:pt>
                <c:pt idx="3">
                  <c:v>61.06</c:v>
                </c:pt>
                <c:pt idx="4">
                  <c:v>60.949999999999996</c:v>
                </c:pt>
                <c:pt idx="5">
                  <c:v>61.160000000000011</c:v>
                </c:pt>
                <c:pt idx="6">
                  <c:v>61.230000000000011</c:v>
                </c:pt>
                <c:pt idx="7">
                  <c:v>60.92</c:v>
                </c:pt>
                <c:pt idx="8">
                  <c:v>61.02</c:v>
                </c:pt>
                <c:pt idx="9">
                  <c:v>61.05</c:v>
                </c:pt>
                <c:pt idx="10">
                  <c:v>60.9</c:v>
                </c:pt>
                <c:pt idx="11">
                  <c:v>61.14</c:v>
                </c:pt>
              </c:numCache>
            </c:numRef>
          </c:yVal>
          <c:smooth val="0"/>
        </c:ser>
        <c:ser>
          <c:idx val="5"/>
          <c:order val="4"/>
          <c:tx>
            <c:v>БС1800 - 5 МГц</c:v>
          </c:tx>
          <c:spPr>
            <a:ln w="28575">
              <a:noFill/>
            </a:ln>
          </c:spPr>
          <c:xVal>
            <c:numRef>
              <c:f>Лист1!$T$134:$T$145</c:f>
              <c:numCache>
                <c:formatCode>General</c:formatCode>
                <c:ptCount val="12"/>
                <c:pt idx="0">
                  <c:v>5</c:v>
                </c:pt>
                <c:pt idx="1">
                  <c:v>5</c:v>
                </c:pt>
                <c:pt idx="2">
                  <c:v>5</c:v>
                </c:pt>
                <c:pt idx="3">
                  <c:v>5</c:v>
                </c:pt>
                <c:pt idx="4">
                  <c:v>5</c:v>
                </c:pt>
                <c:pt idx="5">
                  <c:v>5</c:v>
                </c:pt>
                <c:pt idx="6">
                  <c:v>5</c:v>
                </c:pt>
                <c:pt idx="7">
                  <c:v>5</c:v>
                </c:pt>
                <c:pt idx="8">
                  <c:v>5</c:v>
                </c:pt>
                <c:pt idx="9">
                  <c:v>5</c:v>
                </c:pt>
                <c:pt idx="10">
                  <c:v>5</c:v>
                </c:pt>
                <c:pt idx="11">
                  <c:v>5</c:v>
                </c:pt>
              </c:numCache>
            </c:numRef>
          </c:xVal>
          <c:yVal>
            <c:numRef>
              <c:f>Лист1!$T$120:$T$131</c:f>
              <c:numCache>
                <c:formatCode>General</c:formatCode>
                <c:ptCount val="12"/>
                <c:pt idx="0">
                  <c:v>63.52</c:v>
                </c:pt>
                <c:pt idx="1">
                  <c:v>62.879999999999995</c:v>
                </c:pt>
                <c:pt idx="2">
                  <c:v>62</c:v>
                </c:pt>
                <c:pt idx="3">
                  <c:v>61.75</c:v>
                </c:pt>
                <c:pt idx="4">
                  <c:v>57.55</c:v>
                </c:pt>
                <c:pt idx="5">
                  <c:v>57.49</c:v>
                </c:pt>
                <c:pt idx="6">
                  <c:v>61.83</c:v>
                </c:pt>
                <c:pt idx="7">
                  <c:v>61.49</c:v>
                </c:pt>
                <c:pt idx="8">
                  <c:v>61.4</c:v>
                </c:pt>
                <c:pt idx="9">
                  <c:v>61.32</c:v>
                </c:pt>
                <c:pt idx="10">
                  <c:v>57.24</c:v>
                </c:pt>
                <c:pt idx="11">
                  <c:v>57.43</c:v>
                </c:pt>
              </c:numCache>
            </c:numRef>
          </c:yVal>
          <c:smooth val="0"/>
        </c:ser>
        <c:ser>
          <c:idx val="6"/>
          <c:order val="5"/>
          <c:tx>
            <c:v>БС1800 - 20 МГц</c:v>
          </c:tx>
          <c:spPr>
            <a:ln w="28575">
              <a:noFill/>
            </a:ln>
          </c:spPr>
          <c:marker>
            <c:symbol val="triangle"/>
            <c:size val="12"/>
          </c:marker>
          <c:xVal>
            <c:numRef>
              <c:f>Лист1!$U$134:$U$145</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xVal>
          <c:yVal>
            <c:numRef>
              <c:f>Лист1!$U$120:$U$131</c:f>
              <c:numCache>
                <c:formatCode>General</c:formatCode>
                <c:ptCount val="12"/>
                <c:pt idx="0">
                  <c:v>61.120000000000012</c:v>
                </c:pt>
                <c:pt idx="1">
                  <c:v>59.93</c:v>
                </c:pt>
                <c:pt idx="2">
                  <c:v>59.620000000000012</c:v>
                </c:pt>
                <c:pt idx="3">
                  <c:v>58.93</c:v>
                </c:pt>
                <c:pt idx="4">
                  <c:v>57.86</c:v>
                </c:pt>
                <c:pt idx="5">
                  <c:v>59.760000000000012</c:v>
                </c:pt>
                <c:pt idx="6">
                  <c:v>60.7</c:v>
                </c:pt>
                <c:pt idx="7">
                  <c:v>59.24</c:v>
                </c:pt>
                <c:pt idx="8">
                  <c:v>59.13</c:v>
                </c:pt>
                <c:pt idx="9">
                  <c:v>58.68</c:v>
                </c:pt>
                <c:pt idx="10">
                  <c:v>57.74</c:v>
                </c:pt>
                <c:pt idx="11">
                  <c:v>59.760000000000012</c:v>
                </c:pt>
              </c:numCache>
            </c:numRef>
          </c:yVal>
          <c:smooth val="0"/>
        </c:ser>
        <c:ser>
          <c:idx val="2"/>
          <c:order val="6"/>
          <c:tx>
            <c:v>EN 301908-14</c:v>
          </c:tx>
          <c:spPr>
            <a:ln w="38100">
              <a:solidFill>
                <a:schemeClr val="tx1"/>
              </a:solidFill>
            </a:ln>
          </c:spPr>
          <c:marker>
            <c:spPr>
              <a:ln w="38100"/>
            </c:spPr>
          </c:marker>
          <c:xVal>
            <c:numRef>
              <c:f>Лист1!$V$134:$V$141</c:f>
              <c:numCache>
                <c:formatCode>General</c:formatCode>
                <c:ptCount val="8"/>
                <c:pt idx="0">
                  <c:v>0</c:v>
                </c:pt>
                <c:pt idx="1">
                  <c:v>1</c:v>
                </c:pt>
                <c:pt idx="2">
                  <c:v>2</c:v>
                </c:pt>
                <c:pt idx="3">
                  <c:v>3</c:v>
                </c:pt>
                <c:pt idx="4">
                  <c:v>4</c:v>
                </c:pt>
                <c:pt idx="5">
                  <c:v>5</c:v>
                </c:pt>
                <c:pt idx="6">
                  <c:v>6</c:v>
                </c:pt>
                <c:pt idx="7">
                  <c:v>7</c:v>
                </c:pt>
              </c:numCache>
            </c:numRef>
          </c:xVal>
          <c:yVal>
            <c:numRef>
              <c:f>Лист1!$V$120:$V$127</c:f>
              <c:numCache>
                <c:formatCode>General</c:formatCode>
                <c:ptCount val="8"/>
                <c:pt idx="0">
                  <c:v>44.2</c:v>
                </c:pt>
                <c:pt idx="1">
                  <c:v>44.2</c:v>
                </c:pt>
                <c:pt idx="2">
                  <c:v>44.2</c:v>
                </c:pt>
                <c:pt idx="3">
                  <c:v>44.2</c:v>
                </c:pt>
                <c:pt idx="4">
                  <c:v>44.2</c:v>
                </c:pt>
                <c:pt idx="5">
                  <c:v>44.2</c:v>
                </c:pt>
                <c:pt idx="6">
                  <c:v>44.2</c:v>
                </c:pt>
                <c:pt idx="7">
                  <c:v>44.2</c:v>
                </c:pt>
              </c:numCache>
            </c:numRef>
          </c:yVal>
          <c:smooth val="0"/>
        </c:ser>
        <c:dLbls>
          <c:showLegendKey val="0"/>
          <c:showVal val="0"/>
          <c:showCatName val="0"/>
          <c:showSerName val="0"/>
          <c:showPercent val="0"/>
          <c:showBubbleSize val="0"/>
        </c:dLbls>
        <c:axId val="68802816"/>
        <c:axId val="68813568"/>
      </c:scatterChart>
      <c:valAx>
        <c:axId val="68802816"/>
        <c:scaling>
          <c:orientation val="minMax"/>
          <c:max val="7"/>
          <c:min val="0"/>
        </c:scaling>
        <c:delete val="0"/>
        <c:axPos val="b"/>
        <c:title>
          <c:tx>
            <c:rich>
              <a:bodyPr/>
              <a:lstStyle/>
              <a:p>
                <a:pPr>
                  <a:defRPr/>
                </a:pPr>
                <a:r>
                  <a:rPr lang="ru-RU"/>
                  <a:t>Различные типы БС</a:t>
                </a:r>
              </a:p>
            </c:rich>
          </c:tx>
          <c:overlay val="0"/>
        </c:title>
        <c:numFmt formatCode="General" sourceLinked="1"/>
        <c:majorTickMark val="none"/>
        <c:minorTickMark val="none"/>
        <c:tickLblPos val="nextTo"/>
        <c:crossAx val="68813568"/>
        <c:crosses val="autoZero"/>
        <c:crossBetween val="midCat"/>
        <c:majorUnit val="1"/>
      </c:valAx>
      <c:valAx>
        <c:axId val="68813568"/>
        <c:scaling>
          <c:orientation val="minMax"/>
          <c:max val="70"/>
          <c:min val="40"/>
        </c:scaling>
        <c:delete val="0"/>
        <c:axPos val="l"/>
        <c:majorGridlines/>
        <c:title>
          <c:tx>
            <c:rich>
              <a:bodyPr/>
              <a:lstStyle/>
              <a:p>
                <a:pPr>
                  <a:defRPr/>
                </a:pPr>
                <a:r>
                  <a:rPr lang="ru-RU"/>
                  <a:t>Значение </a:t>
                </a:r>
                <a:r>
                  <a:rPr lang="en-US"/>
                  <a:t>ACLR</a:t>
                </a:r>
                <a:r>
                  <a:rPr lang="ru-RU"/>
                  <a:t>,  дБ</a:t>
                </a:r>
              </a:p>
            </c:rich>
          </c:tx>
          <c:layout>
            <c:manualLayout>
              <c:xMode val="edge"/>
              <c:yMode val="edge"/>
              <c:x val="0"/>
              <c:y val="0.23895794017483377"/>
            </c:manualLayout>
          </c:layout>
          <c:overlay val="0"/>
        </c:title>
        <c:numFmt formatCode="General" sourceLinked="1"/>
        <c:majorTickMark val="none"/>
        <c:minorTickMark val="none"/>
        <c:tickLblPos val="nextTo"/>
        <c:crossAx val="68802816"/>
        <c:crosses val="autoZero"/>
        <c:crossBetween val="midCat"/>
      </c:valAx>
    </c:plotArea>
    <c:legend>
      <c:legendPos val="r"/>
      <c:layout>
        <c:manualLayout>
          <c:xMode val="edge"/>
          <c:yMode val="edge"/>
          <c:x val="0.68513113201591014"/>
          <c:y val="0.20848617280821641"/>
          <c:w val="0.31093684374434538"/>
          <c:h val="0.43130514113430263"/>
        </c:manualLayout>
      </c:layout>
      <c:overlay val="0"/>
    </c:legend>
    <c:plotVisOnly val="0"/>
    <c:dispBlanksAs val="gap"/>
    <c:showDLblsOverMax val="0"/>
  </c:chart>
  <c:txPr>
    <a:bodyPr/>
    <a:lstStyle/>
    <a:p>
      <a:pPr>
        <a:defRPr sz="1200"/>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171300874937414"/>
          <c:y val="4.0773390018262926E-2"/>
          <c:w val="0.55729860690490662"/>
          <c:h val="0.8066965904057517"/>
        </c:manualLayout>
      </c:layout>
      <c:scatterChart>
        <c:scatterStyle val="lineMarker"/>
        <c:varyColors val="0"/>
        <c:ser>
          <c:idx val="1"/>
          <c:order val="0"/>
          <c:tx>
            <c:v>БС1800 - 5 МГц</c:v>
          </c:tx>
          <c:spPr>
            <a:ln w="28575">
              <a:noFill/>
            </a:ln>
          </c:spPr>
          <c:xVal>
            <c:numRef>
              <c:f>Лист1!$E$170:$E$175</c:f>
              <c:numCache>
                <c:formatCode>0.00</c:formatCode>
                <c:ptCount val="6"/>
                <c:pt idx="0">
                  <c:v>1</c:v>
                </c:pt>
                <c:pt idx="1">
                  <c:v>1</c:v>
                </c:pt>
                <c:pt idx="2">
                  <c:v>1</c:v>
                </c:pt>
                <c:pt idx="3">
                  <c:v>1</c:v>
                </c:pt>
                <c:pt idx="4">
                  <c:v>1</c:v>
                </c:pt>
                <c:pt idx="5">
                  <c:v>1</c:v>
                </c:pt>
              </c:numCache>
            </c:numRef>
          </c:xVal>
          <c:yVal>
            <c:numRef>
              <c:f>Лист1!$E$163:$E$168</c:f>
              <c:numCache>
                <c:formatCode>0.00</c:formatCode>
                <c:ptCount val="6"/>
                <c:pt idx="0">
                  <c:v>66.901379794162807</c:v>
                </c:pt>
                <c:pt idx="1">
                  <c:v>65.301379794162798</c:v>
                </c:pt>
                <c:pt idx="2">
                  <c:v>65.501379794162801</c:v>
                </c:pt>
                <c:pt idx="3">
                  <c:v>63.701379794162811</c:v>
                </c:pt>
                <c:pt idx="4">
                  <c:v>64.301379794162798</c:v>
                </c:pt>
                <c:pt idx="5">
                  <c:v>65.501379794162801</c:v>
                </c:pt>
              </c:numCache>
            </c:numRef>
          </c:yVal>
          <c:smooth val="0"/>
        </c:ser>
        <c:ser>
          <c:idx val="5"/>
          <c:order val="1"/>
          <c:tx>
            <c:v>БС1800 - 5 МГц</c:v>
          </c:tx>
          <c:spPr>
            <a:ln w="28575">
              <a:noFill/>
            </a:ln>
          </c:spPr>
          <c:xVal>
            <c:numRef>
              <c:f>Лист1!$F$170:$F$175</c:f>
              <c:numCache>
                <c:formatCode>0.00</c:formatCode>
                <c:ptCount val="6"/>
                <c:pt idx="0">
                  <c:v>2</c:v>
                </c:pt>
                <c:pt idx="1">
                  <c:v>2</c:v>
                </c:pt>
                <c:pt idx="2">
                  <c:v>2</c:v>
                </c:pt>
                <c:pt idx="3">
                  <c:v>2</c:v>
                </c:pt>
                <c:pt idx="4">
                  <c:v>2</c:v>
                </c:pt>
                <c:pt idx="5">
                  <c:v>2</c:v>
                </c:pt>
              </c:numCache>
            </c:numRef>
          </c:xVal>
          <c:yVal>
            <c:numRef>
              <c:f>Лист1!$F$163:$F$168</c:f>
              <c:numCache>
                <c:formatCode>0.00</c:formatCode>
                <c:ptCount val="6"/>
                <c:pt idx="0">
                  <c:v>65.301379794162798</c:v>
                </c:pt>
                <c:pt idx="1">
                  <c:v>64.901379794162807</c:v>
                </c:pt>
                <c:pt idx="2">
                  <c:v>65.701379794162804</c:v>
                </c:pt>
                <c:pt idx="3">
                  <c:v>62.9013797941628</c:v>
                </c:pt>
                <c:pt idx="4">
                  <c:v>62.9013797941628</c:v>
                </c:pt>
                <c:pt idx="5">
                  <c:v>63.701379794162811</c:v>
                </c:pt>
              </c:numCache>
            </c:numRef>
          </c:yVal>
          <c:smooth val="0"/>
        </c:ser>
        <c:ser>
          <c:idx val="2"/>
          <c:order val="2"/>
          <c:tx>
            <c:v>EN 301908-14</c:v>
          </c:tx>
          <c:spPr>
            <a:ln w="38100">
              <a:solidFill>
                <a:schemeClr val="tx1"/>
              </a:solidFill>
            </a:ln>
          </c:spPr>
          <c:marker>
            <c:spPr>
              <a:ln w="38100"/>
            </c:spPr>
          </c:marker>
          <c:xVal>
            <c:numRef>
              <c:f>Лист1!$D$168:$D$171</c:f>
              <c:numCache>
                <c:formatCode>0.00</c:formatCode>
                <c:ptCount val="4"/>
                <c:pt idx="0">
                  <c:v>0</c:v>
                </c:pt>
                <c:pt idx="1">
                  <c:v>1</c:v>
                </c:pt>
                <c:pt idx="2">
                  <c:v>2</c:v>
                </c:pt>
                <c:pt idx="3" formatCode="General">
                  <c:v>3</c:v>
                </c:pt>
              </c:numCache>
            </c:numRef>
          </c:xVal>
          <c:yVal>
            <c:numRef>
              <c:f>Лист1!$D$163:$D$166</c:f>
              <c:numCache>
                <c:formatCode>0.00</c:formatCode>
                <c:ptCount val="4"/>
                <c:pt idx="0">
                  <c:v>45.701379794162811</c:v>
                </c:pt>
                <c:pt idx="1">
                  <c:v>45.701379794162811</c:v>
                </c:pt>
                <c:pt idx="2">
                  <c:v>45.701379794162811</c:v>
                </c:pt>
                <c:pt idx="3">
                  <c:v>45.701379794162811</c:v>
                </c:pt>
              </c:numCache>
            </c:numRef>
          </c:yVal>
          <c:smooth val="0"/>
        </c:ser>
        <c:dLbls>
          <c:showLegendKey val="0"/>
          <c:showVal val="0"/>
          <c:showCatName val="0"/>
          <c:showSerName val="0"/>
          <c:showPercent val="0"/>
          <c:showBubbleSize val="0"/>
        </c:dLbls>
        <c:axId val="69191552"/>
        <c:axId val="69194112"/>
      </c:scatterChart>
      <c:valAx>
        <c:axId val="69191552"/>
        <c:scaling>
          <c:orientation val="minMax"/>
          <c:max val="3"/>
          <c:min val="0"/>
        </c:scaling>
        <c:delete val="0"/>
        <c:axPos val="b"/>
        <c:title>
          <c:tx>
            <c:rich>
              <a:bodyPr/>
              <a:lstStyle/>
              <a:p>
                <a:pPr>
                  <a:defRPr/>
                </a:pPr>
                <a:r>
                  <a:rPr lang="ru-RU"/>
                  <a:t>Различные типы БС</a:t>
                </a:r>
              </a:p>
            </c:rich>
          </c:tx>
          <c:layout>
            <c:manualLayout>
              <c:xMode val="edge"/>
              <c:yMode val="edge"/>
              <c:x val="0.25737447966124044"/>
              <c:y val="0.914073735914677"/>
            </c:manualLayout>
          </c:layout>
          <c:overlay val="0"/>
        </c:title>
        <c:numFmt formatCode="0.00" sourceLinked="1"/>
        <c:majorTickMark val="none"/>
        <c:minorTickMark val="none"/>
        <c:tickLblPos val="nextTo"/>
        <c:crossAx val="69194112"/>
        <c:crosses val="autoZero"/>
        <c:crossBetween val="midCat"/>
        <c:majorUnit val="1"/>
      </c:valAx>
      <c:valAx>
        <c:axId val="69194112"/>
        <c:scaling>
          <c:orientation val="minMax"/>
          <c:max val="70"/>
          <c:min val="40"/>
        </c:scaling>
        <c:delete val="0"/>
        <c:axPos val="l"/>
        <c:majorGridlines/>
        <c:title>
          <c:tx>
            <c:rich>
              <a:bodyPr/>
              <a:lstStyle/>
              <a:p>
                <a:pPr>
                  <a:defRPr/>
                </a:pPr>
                <a:r>
                  <a:rPr lang="ru-RU"/>
                  <a:t>Значение </a:t>
                </a:r>
                <a:r>
                  <a:rPr lang="en-US"/>
                  <a:t>ACS</a:t>
                </a:r>
                <a:r>
                  <a:rPr lang="ru-RU"/>
                  <a:t>,  дБ</a:t>
                </a:r>
              </a:p>
            </c:rich>
          </c:tx>
          <c:layout>
            <c:manualLayout>
              <c:xMode val="edge"/>
              <c:yMode val="edge"/>
              <c:x val="5.5471515457625725E-3"/>
              <c:y val="0.28282410706266348"/>
            </c:manualLayout>
          </c:layout>
          <c:overlay val="0"/>
        </c:title>
        <c:numFmt formatCode="0.00" sourceLinked="1"/>
        <c:majorTickMark val="none"/>
        <c:minorTickMark val="none"/>
        <c:tickLblPos val="nextTo"/>
        <c:crossAx val="69191552"/>
        <c:crosses val="autoZero"/>
        <c:crossBetween val="midCat"/>
      </c:valAx>
    </c:plotArea>
    <c:legend>
      <c:legendPos val="r"/>
      <c:layout>
        <c:manualLayout>
          <c:xMode val="edge"/>
          <c:yMode val="edge"/>
          <c:x val="0.71506568175600316"/>
          <c:y val="0.21138595782679293"/>
          <c:w val="0.26900516377195238"/>
          <c:h val="0.43130514113430263"/>
        </c:manualLayout>
      </c:layout>
      <c:overlay val="0"/>
    </c:legend>
    <c:plotVisOnly val="0"/>
    <c:dispBlanksAs val="gap"/>
    <c:showDLblsOverMax val="0"/>
  </c:chart>
  <c:txPr>
    <a:bodyPr/>
    <a:lstStyle/>
    <a:p>
      <a:pPr>
        <a:defRPr sz="1200"/>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05EED-E947-4292-98D5-7481EA122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12009</Words>
  <Characters>68452</Characters>
  <Application>Microsoft Office Word</Application>
  <DocSecurity>0</DocSecurity>
  <Lines>570</Lines>
  <Paragraphs>160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aiIMT</dc:creator>
  <cp:lastModifiedBy>Александр Тушов</cp:lastModifiedBy>
  <cp:revision>6</cp:revision>
  <dcterms:created xsi:type="dcterms:W3CDTF">2016-03-09T10:34:00Z</dcterms:created>
  <dcterms:modified xsi:type="dcterms:W3CDTF">2016-03-14T07:20:00Z</dcterms:modified>
</cp:coreProperties>
</file>